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3555449.xml.htm"/>
      <w:bookmarkStart w:id="1" w:name="kswkform4a_17835554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Cooper William Earl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EVERSPIN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5670 W. CHANDLER BLVD, STE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CHANDLER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EVERSPIN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04/02/2026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8.8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171,952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solely to pay taxes due upon the vesting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is being amended to correct the date on which the shares were sold to pay taxes, the price per share for such sale, and the number of shares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Cesare Suardi, Attorney-in-Fact for William Cooper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1031" TargetMode="External"/><Relationship Id="rId5" Type="http://schemas.openxmlformats.org/officeDocument/2006/relationships/hyperlink" Target="http://www.sec.gov/cgi-bin/browse-edgar?action=getcompany&amp;CIK=0001438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3309</Characters>
  <CharactersWithSpaces>3864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