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August 5, 2026</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Registration No. 333-   </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 S-8</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REGISTRATION STATEMENT</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UNDER</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THE SECURITIES ACT OF 1933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Everspin Technologies, Inc.</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82" w:type="dxa"/>
        <w:jc w:val="center"/>
        <w:tblInd w:w="0" w:type="dxa"/>
        <w:tblLayout w:type="fixed"/>
        <w:tblCellMar>
          <w:top w:w="28" w:type="dxa"/>
          <w:left w:w="28" w:type="dxa"/>
          <w:bottom w:w="28" w:type="dxa"/>
          <w:right w:w="28" w:type="dxa"/>
        </w:tblCellMar>
      </w:tblPr>
      <w:tblGrid>
        <w:gridCol w:w="750"/>
        <w:gridCol w:w="658"/>
        <w:gridCol w:w="662"/>
        <w:gridCol w:w="109"/>
        <w:gridCol w:w="109"/>
        <w:gridCol w:w="109"/>
        <w:gridCol w:w="434"/>
        <w:gridCol w:w="434"/>
        <w:gridCol w:w="61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26-2640654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5670 W. Chandler Blvd., Suite 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Chandler, Arizona 85226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Everspin Technologies, Inc. Amended and Restated 2016 Equity Incentive Plan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(Full title of the plan)</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William Cooper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Financial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5670 W. Chandler Blvd., Suite 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Chandler, Arizona 85226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(480) 347-1111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address and telephone number, including area code, of agent for service)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i/>
          <w:color w:val="000000"/>
          <w:sz w:val="16"/>
        </w:rPr>
        <w:t>With a copy to</w:t>
      </w:r>
      <w:r>
        <w:rPr>
          <w:rFonts w:ascii="Times New Roman;serif" w:hAnsi="Times New Roman;serif"/>
          <w:b/>
          <w:color w:val="000000"/>
          <w:sz w:val="16"/>
        </w:rPr>
        <w: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Matthew Hemington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Allison Pang</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Cooley LLP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3175 Hanover Street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Palo Alto, CA 94304</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(650) 843-5000</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drawing>
          <wp:inline distT="0" distB="0" distL="0" distR="0">
            <wp:extent cx="6477000" cy="28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285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88" w:before="0" w:after="240"/>
        <w:jc w:val="both"/>
        <w:rPr/>
      </w:pPr>
      <w:r>
        <w:rPr>
          <w:rFonts w:ascii="Times New Roman;serif" w:hAnsi="Times New Roman;serif"/>
          <w:b w:val="false"/>
          <w:color w:val="000000"/>
          <w:sz w:val="18"/>
        </w:rPr>
        <w:t xml:space="preserve">Everspin Technologies, Inc. (the “Registrant”) is filing this Registration Statement on Form S-8 for the purpose of registering an additional 1,800,000 shares of the Registrant’s common stock, par value $0.0001 per share (“Common Stock”), issuable to eligible persons under the Everspin Technologies, Inc. Amended and Restated 2016 Equity Incentive Plan, which Common Stock is in addition to the shares of Common Stock registered on the Registrant’s Form S-8 filed on </w:t>
      </w:r>
      <w:hyperlink r:id="rId3">
        <w:r>
          <w:rPr>
            <w:rStyle w:val="InternetLink"/>
            <w:rFonts w:ascii="Times New Roman;serif" w:hAnsi="Times New Roman;serif"/>
            <w:b w:val="false"/>
            <w:color w:val="000080"/>
            <w:sz w:val="18"/>
            <w:u w:val="single"/>
          </w:rPr>
          <w:t>October 7, 2016 (File No. 333 - 214018)</w:t>
        </w:r>
      </w:hyperlink>
      <w:r>
        <w:rPr>
          <w:rFonts w:ascii="Times New Roman;serif" w:hAnsi="Times New Roman;serif"/>
          <w:b w:val="false"/>
          <w:color w:val="000000"/>
          <w:sz w:val="18"/>
        </w:rPr>
        <w:t xml:space="preserve">, </w:t>
      </w:r>
      <w:hyperlink r:id="rId4">
        <w:r>
          <w:rPr>
            <w:rStyle w:val="InternetLink"/>
            <w:rFonts w:ascii="Times New Roman;serif" w:hAnsi="Times New Roman;serif"/>
            <w:b w:val="false"/>
            <w:color w:val="000080"/>
            <w:sz w:val="18"/>
            <w:u w:val="single"/>
          </w:rPr>
          <w:t>August 14, 2017 (File No. 333 - 219938)</w:t>
        </w:r>
      </w:hyperlink>
      <w:r>
        <w:rPr>
          <w:rFonts w:ascii="Times New Roman;serif" w:hAnsi="Times New Roman;serif"/>
          <w:b w:val="false"/>
          <w:color w:val="000000"/>
          <w:sz w:val="18"/>
        </w:rPr>
        <w:t xml:space="preserve">, </w:t>
      </w:r>
      <w:hyperlink r:id="rId5">
        <w:r>
          <w:rPr>
            <w:rStyle w:val="InternetLink"/>
            <w:rFonts w:ascii="Times New Roman;serif" w:hAnsi="Times New Roman;serif"/>
            <w:b w:val="false"/>
            <w:color w:val="000080"/>
            <w:sz w:val="18"/>
            <w:u w:val="single"/>
          </w:rPr>
          <w:t>May 23, 2018 (File No. 333  - 225119)</w:t>
        </w:r>
      </w:hyperlink>
      <w:r>
        <w:rPr>
          <w:rFonts w:ascii="Times New Roman;serif" w:hAnsi="Times New Roman;serif"/>
          <w:b w:val="false"/>
          <w:color w:val="000000"/>
          <w:sz w:val="18"/>
        </w:rPr>
        <w:t xml:space="preserve">, </w:t>
      </w:r>
      <w:hyperlink r:id="rId6">
        <w:r>
          <w:rPr>
            <w:rStyle w:val="InternetLink"/>
            <w:rFonts w:ascii="Times New Roman;serif" w:hAnsi="Times New Roman;serif"/>
            <w:b w:val="false"/>
            <w:color w:val="000080"/>
            <w:sz w:val="18"/>
            <w:u w:val="single"/>
          </w:rPr>
          <w:t>March 15, 2019 (File No. 333 - 230349)</w:t>
        </w:r>
      </w:hyperlink>
      <w:r>
        <w:rPr>
          <w:rFonts w:ascii="Times New Roman;serif" w:hAnsi="Times New Roman;serif"/>
          <w:b w:val="false"/>
          <w:color w:val="000000"/>
          <w:sz w:val="18"/>
        </w:rPr>
        <w:t xml:space="preserve">, </w:t>
      </w:r>
      <w:hyperlink r:id="rId7">
        <w:r>
          <w:rPr>
            <w:rStyle w:val="InternetLink"/>
            <w:rFonts w:ascii="Times New Roman;serif" w:hAnsi="Times New Roman;serif"/>
            <w:b w:val="false"/>
            <w:color w:val="000080"/>
            <w:sz w:val="18"/>
            <w:u w:val="single"/>
          </w:rPr>
          <w:t>March 13, 2020 (File No. 333 - 237146)</w:t>
        </w:r>
      </w:hyperlink>
      <w:r>
        <w:rPr>
          <w:rFonts w:ascii="Times New Roman;serif" w:hAnsi="Times New Roman;serif"/>
          <w:b w:val="false"/>
          <w:color w:val="000000"/>
          <w:sz w:val="18"/>
        </w:rPr>
        <w:t xml:space="preserve">, </w:t>
      </w:r>
      <w:hyperlink r:id="rId8">
        <w:r>
          <w:rPr>
            <w:rStyle w:val="InternetLink"/>
            <w:rFonts w:ascii="Times New Roman;serif" w:hAnsi="Times New Roman;serif"/>
            <w:b w:val="false"/>
            <w:color w:val="000080"/>
            <w:sz w:val="18"/>
            <w:u w:val="single"/>
          </w:rPr>
          <w:t>March 4, 2021 (File No. 333 - 253884)</w:t>
        </w:r>
      </w:hyperlink>
      <w:r>
        <w:rPr>
          <w:rFonts w:ascii="Times New Roman;serif" w:hAnsi="Times New Roman;serif"/>
          <w:b w:val="false"/>
          <w:color w:val="000000"/>
          <w:sz w:val="18"/>
        </w:rPr>
        <w:t xml:space="preserve">, </w:t>
      </w:r>
      <w:hyperlink r:id="rId9">
        <w:r>
          <w:rPr>
            <w:rStyle w:val="InternetLink"/>
            <w:rFonts w:ascii="Times New Roman;serif" w:hAnsi="Times New Roman;serif"/>
            <w:b w:val="false"/>
            <w:color w:val="000080"/>
            <w:sz w:val="18"/>
            <w:u w:val="single"/>
          </w:rPr>
          <w:t>August 13, 2021 (File No. 333 - 258794)</w:t>
        </w:r>
      </w:hyperlink>
      <w:r>
        <w:rPr>
          <w:rFonts w:ascii="Times New Roman;serif" w:hAnsi="Times New Roman;serif"/>
          <w:b w:val="false"/>
          <w:color w:val="000000"/>
          <w:sz w:val="18"/>
        </w:rPr>
        <w:t xml:space="preserve">, </w:t>
      </w:r>
      <w:hyperlink r:id="rId10">
        <w:r>
          <w:rPr>
            <w:rStyle w:val="InternetLink"/>
            <w:rFonts w:ascii="Times New Roman;serif" w:hAnsi="Times New Roman;serif"/>
            <w:b w:val="false"/>
            <w:color w:val="000080"/>
            <w:sz w:val="18"/>
            <w:u w:val="single"/>
          </w:rPr>
          <w:t>March 9, 2022 (File No. 333 - 263404)</w:t>
        </w:r>
      </w:hyperlink>
      <w:r>
        <w:rPr>
          <w:rFonts w:ascii="Times New Roman;serif" w:hAnsi="Times New Roman;serif"/>
          <w:b w:val="false"/>
          <w:color w:val="000000"/>
          <w:sz w:val="18"/>
        </w:rPr>
        <w:t xml:space="preserve">, </w:t>
      </w:r>
      <w:hyperlink r:id="rId11">
        <w:r>
          <w:rPr>
            <w:rStyle w:val="InternetLink"/>
            <w:rFonts w:ascii="Times New Roman;serif" w:hAnsi="Times New Roman;serif"/>
            <w:b w:val="false"/>
            <w:color w:val="000080"/>
            <w:sz w:val="18"/>
            <w:u w:val="single"/>
          </w:rPr>
          <w:t>March 2, 2023 (File No. 333 - 270242)</w:t>
        </w:r>
      </w:hyperlink>
      <w:r>
        <w:rPr>
          <w:rFonts w:ascii="Times New Roman;serif" w:hAnsi="Times New Roman;serif"/>
          <w:b w:val="false"/>
          <w:color w:val="000080"/>
          <w:sz w:val="18"/>
          <w:u w:val="single"/>
        </w:rPr>
        <w:t>,</w:t>
      </w:r>
      <w:r>
        <w:rPr>
          <w:color w:val="000000"/>
        </w:rPr>
        <w:t xml:space="preserve"> </w:t>
      </w:r>
      <w:hyperlink r:id="rId12">
        <w:r>
          <w:rPr>
            <w:rStyle w:val="InternetLink"/>
            <w:rFonts w:ascii="Times New Roman;serif" w:hAnsi="Times New Roman;serif"/>
            <w:b w:val="false"/>
            <w:color w:val="000080"/>
            <w:sz w:val="18"/>
            <w:u w:val="single"/>
          </w:rPr>
          <w:t>February 29, 2024 (File No. 333 - 277543)</w:t>
        </w:r>
      </w:hyperlink>
      <w:r>
        <w:rPr>
          <w:rFonts w:ascii="Times New Roman;serif" w:hAnsi="Times New Roman;serif"/>
          <w:b w:val="false"/>
          <w:color w:val="000080"/>
          <w:sz w:val="18"/>
        </w:rPr>
        <w:t>,</w:t>
      </w:r>
      <w:r>
        <w:rPr>
          <w:color w:val="000000"/>
        </w:rPr>
        <w:t xml:space="preserve"> </w:t>
      </w:r>
      <w:hyperlink r:id="rId13">
        <w:r>
          <w:rPr>
            <w:rStyle w:val="InternetLink"/>
            <w:rFonts w:ascii="Times New Roman;serif" w:hAnsi="Times New Roman;serif"/>
            <w:b w:val="false"/>
            <w:color w:val="000080"/>
            <w:sz w:val="18"/>
            <w:u w:val="single"/>
          </w:rPr>
          <w:t>February 27, 2025 (File No. 333 - 285371)</w:t>
        </w:r>
      </w:hyperlink>
      <w:r>
        <w:rPr>
          <w:color w:val="000000"/>
        </w:rPr>
        <w:t xml:space="preserve"> </w:t>
      </w:r>
      <w:r>
        <w:rPr>
          <w:rFonts w:ascii="Times New Roman;serif" w:hAnsi="Times New Roman;serif"/>
          <w:b w:val="false"/>
          <w:color w:val="000000"/>
          <w:sz w:val="18"/>
        </w:rPr>
        <w:t xml:space="preserve">and </w:t>
      </w:r>
      <w:hyperlink r:id="rId14">
        <w:r>
          <w:rPr>
            <w:rStyle w:val="InternetLink"/>
            <w:rFonts w:ascii="Times New Roman;serif" w:hAnsi="Times New Roman;serif"/>
            <w:b w:val="false"/>
            <w:color w:val="000080"/>
            <w:sz w:val="18"/>
            <w:u w:val="single"/>
          </w:rPr>
          <w:t>March 4, 2026 (File No. 333-294022)</w:t>
        </w:r>
      </w:hyperlink>
      <w:r>
        <w:rPr>
          <w:color w:val="000000"/>
        </w:rPr>
        <w:t xml:space="preserve"> </w:t>
      </w:r>
      <w:r>
        <w:rPr>
          <w:rFonts w:ascii="Times New Roman;serif" w:hAnsi="Times New Roman;serif"/>
          <w:b w:val="false"/>
          <w:color w:val="000000"/>
          <w:sz w:val="18"/>
        </w:rPr>
        <w:t>(collectively, the “Prior Registration Statements”). Accordingly, pursuant to General Instruction E to Form S-8, the contents of the Prior Registration Statements are incorporated by reference in this registration statement.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INFORMATION REQUIRED IN THE REGISTRATION STATEMENT</w:t>
      </w:r>
    </w:p>
    <w:p>
      <w:pPr>
        <w:pStyle w:val="TextBody"/>
        <w:bidi w:val="0"/>
        <w:spacing w:lineRule="auto" w:line="288" w:before="0" w:after="240"/>
        <w:jc w:val="both"/>
        <w:rPr>
          <w:rFonts w:ascii="Times New Roman;serif" w:hAnsi="Times New Roman;serif"/>
          <w:b/>
          <w:color w:val="000000"/>
          <w:sz w:val="18"/>
        </w:rPr>
      </w:pPr>
      <w:r>
        <w:rPr>
          <w:rFonts w:ascii="Times New Roman;serif" w:hAnsi="Times New Roman;serif"/>
          <w:b/>
          <w:color w:val="000000"/>
          <w:sz w:val="18"/>
        </w:rPr>
        <w:t>Item 3. Incorporation of Documents by Reference.</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The following documents filed by the Registrant with the Securities and Exchange Commission (the “SEC”) are incorporated by reference into this registration statement:</w:t>
      </w:r>
    </w:p>
    <w:p>
      <w:pPr>
        <w:pStyle w:val="TextBody"/>
        <w:bidi w:val="0"/>
        <w:spacing w:lineRule="auto" w:line="288" w:before="0" w:after="240"/>
        <w:jc w:val="both"/>
        <w:rPr/>
      </w:pPr>
      <w:r>
        <w:rPr>
          <w:rFonts w:ascii="Times New Roman;serif" w:hAnsi="Times New Roman;serif"/>
          <w:b w:val="false"/>
          <w:color w:val="000000"/>
          <w:sz w:val="18"/>
        </w:rPr>
        <w:t>1.</w:t>
      </w:r>
      <w:r>
        <w:rPr>
          <w:rFonts w:ascii="Times New Roman;serif" w:hAnsi="Times New Roman;serif"/>
          <w:b w:val="false"/>
          <w:color w:val="000000"/>
          <w:sz w:val="18"/>
        </w:rPr>
        <w:t xml:space="preserve">The Registrant’s Annual Report on </w:t>
      </w:r>
      <w:hyperlink r:id="rId15">
        <w:r>
          <w:rPr>
            <w:rStyle w:val="InternetLink"/>
            <w:rFonts w:ascii="Times New Roman;serif" w:hAnsi="Times New Roman;serif"/>
            <w:b w:val="false"/>
            <w:color w:val="0000FF"/>
            <w:sz w:val="18"/>
            <w:u w:val="single"/>
          </w:rPr>
          <w:t>Form 10-K (the “Form 10-K”) for the year ended December 31, 2025, filed with the SEC on March 4, 2026</w:t>
        </w:r>
      </w:hyperlink>
      <w:r>
        <w:rPr>
          <w:rFonts w:ascii="Times New Roman;serif" w:hAnsi="Times New Roman;serif"/>
          <w:b w:val="false"/>
          <w:color w:val="000000"/>
          <w:sz w:val="18"/>
        </w:rPr>
        <w:t>, including the information in the Registrant’s proxy statement for its 2026 Annual Meeting of Stockholders to be filed with the SEC and specifically incorporated by reference in the Form 10-K.</w:t>
      </w:r>
    </w:p>
    <w:p>
      <w:pPr>
        <w:pStyle w:val="TextBody"/>
        <w:bidi w:val="0"/>
        <w:spacing w:lineRule="auto" w:line="240" w:before="0" w:after="283"/>
        <w:jc w:val="both"/>
        <w:rPr/>
      </w:pPr>
      <w:r>
        <w:rPr>
          <w:rFonts w:ascii="Times New Roman;serif" w:hAnsi="Times New Roman;serif"/>
          <w:b w:val="false"/>
          <w:color w:val="000000"/>
          <w:sz w:val="18"/>
        </w:rPr>
        <w:t>2.</w:t>
      </w:r>
      <w:r>
        <w:rPr>
          <w:rFonts w:ascii="Times New Roman;serif" w:hAnsi="Times New Roman;serif"/>
          <w:b w:val="false"/>
          <w:color w:val="000000"/>
          <w:sz w:val="18"/>
        </w:rPr>
        <w:t xml:space="preserve">The Registrant’s Quarterly Report on </w:t>
      </w:r>
      <w:hyperlink r:id="rId16">
        <w:r>
          <w:rPr>
            <w:rStyle w:val="InternetLink"/>
            <w:rFonts w:ascii="Times New Roman;serif" w:hAnsi="Times New Roman;serif"/>
            <w:b w:val="false"/>
            <w:color w:val="0000FF"/>
            <w:sz w:val="18"/>
            <w:u w:val="single"/>
          </w:rPr>
          <w:t>Form 10-Q for the quarter ended March 31, 2026, filed with the SEC on April 29, 2026</w:t>
        </w:r>
      </w:hyperlink>
      <w:r>
        <w:rPr>
          <w:rFonts w:ascii="Times New Roman;serif" w:hAnsi="Times New Roman;serif"/>
          <w:b w:val="false"/>
          <w:color w:val="000000"/>
          <w:sz w:val="18"/>
        </w:rPr>
        <w:t>.</w:t>
      </w:r>
    </w:p>
    <w:p>
      <w:pPr>
        <w:pStyle w:val="TextBody"/>
        <w:bidi w:val="0"/>
        <w:spacing w:lineRule="auto" w:line="240" w:before="0" w:after="283"/>
        <w:jc w:val="both"/>
        <w:rPr/>
      </w:pPr>
      <w:r>
        <w:rPr>
          <w:rFonts w:ascii="Times New Roman;serif" w:hAnsi="Times New Roman;serif"/>
          <w:b w:val="false"/>
          <w:color w:val="000000"/>
          <w:sz w:val="18"/>
        </w:rPr>
        <w:t>3.</w:t>
      </w:r>
      <w:r>
        <w:rPr>
          <w:rFonts w:ascii="Times New Roman;serif" w:hAnsi="Times New Roman;serif"/>
          <w:b w:val="false"/>
          <w:color w:val="000000"/>
          <w:sz w:val="18"/>
        </w:rPr>
        <w:t xml:space="preserve">The Registrant’s Quarterly Report on </w:t>
      </w:r>
      <w:hyperlink r:id="rId17">
        <w:r>
          <w:rPr>
            <w:rStyle w:val="InternetLink"/>
            <w:rFonts w:ascii="Times New Roman;serif" w:hAnsi="Times New Roman;serif"/>
            <w:b w:val="false"/>
            <w:color w:val="000080"/>
            <w:sz w:val="18"/>
            <w:u w:val="single"/>
          </w:rPr>
          <w:t xml:space="preserve">Form 10-Q for the quarter ended June 30, 2026, filed with the SEC on </w:t>
        </w:r>
      </w:hyperlink>
      <w:hyperlink r:id="rId18">
        <w:r>
          <w:rPr>
            <w:rStyle w:val="InternetLink"/>
            <w:rFonts w:ascii="Times New Roman;serif" w:hAnsi="Times New Roman;serif"/>
            <w:b w:val="false"/>
            <w:color w:val="000080"/>
            <w:sz w:val="18"/>
            <w:u w:val="single"/>
          </w:rPr>
          <w:t xml:space="preserve">August </w:t>
        </w:r>
      </w:hyperlink>
      <w:hyperlink r:id="rId19">
        <w:r>
          <w:rPr>
            <w:rStyle w:val="InternetLink"/>
            <w:rFonts w:ascii="Times New Roman;serif" w:hAnsi="Times New Roman;serif"/>
            <w:b w:val="false"/>
            <w:color w:val="000080"/>
            <w:sz w:val="18"/>
            <w:u w:val="single"/>
          </w:rPr>
          <w:t>5</w:t>
        </w:r>
      </w:hyperlink>
      <w:hyperlink r:id="rId20">
        <w:r>
          <w:rPr>
            <w:rStyle w:val="InternetLink"/>
            <w:rFonts w:ascii="Times New Roman;serif" w:hAnsi="Times New Roman;serif"/>
            <w:b w:val="false"/>
            <w:color w:val="000080"/>
            <w:sz w:val="18"/>
            <w:u w:val="single"/>
          </w:rPr>
          <w:t>, 2026</w:t>
        </w:r>
      </w:hyperlink>
      <w:r>
        <w:rPr>
          <w:rFonts w:ascii="Times New Roman;serif" w:hAnsi="Times New Roman;serif"/>
          <w:b w:val="false"/>
          <w:color w:val="000000"/>
          <w:sz w:val="18"/>
        </w:rPr>
        <w:t>.</w:t>
      </w:r>
    </w:p>
    <w:p>
      <w:pPr>
        <w:pStyle w:val="TextBody"/>
        <w:bidi w:val="0"/>
        <w:spacing w:lineRule="auto" w:line="240" w:before="0" w:after="283"/>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Current Reports on Form 8-K, filed with the SEC on</w:t>
      </w:r>
      <w:r>
        <w:rPr>
          <w:color w:val="000080"/>
        </w:rPr>
        <w:t xml:space="preserve"> </w:t>
      </w:r>
      <w:hyperlink r:id="rId21">
        <w:r>
          <w:rPr>
            <w:rStyle w:val="InternetLink"/>
            <w:rFonts w:ascii="Times New Roman;serif" w:hAnsi="Times New Roman;serif"/>
            <w:b w:val="false"/>
            <w:color w:val="0000FF"/>
            <w:sz w:val="18"/>
            <w:u w:val="single"/>
          </w:rPr>
          <w:t>February 2, 2026</w:t>
        </w:r>
      </w:hyperlink>
      <w:r>
        <w:rPr>
          <w:rFonts w:ascii="Times New Roman;serif" w:hAnsi="Times New Roman;serif"/>
          <w:b w:val="false"/>
          <w:color w:val="000080"/>
          <w:sz w:val="18"/>
        </w:rPr>
        <w:t xml:space="preserve">, </w:t>
      </w:r>
      <w:hyperlink r:id="rId22">
        <w:r>
          <w:rPr>
            <w:rStyle w:val="InternetLink"/>
            <w:rFonts w:ascii="Times New Roman;serif" w:hAnsi="Times New Roman;serif"/>
            <w:b w:val="false"/>
            <w:color w:val="0000FF"/>
            <w:sz w:val="18"/>
            <w:u w:val="single"/>
          </w:rPr>
          <w:t>April 10, 2026</w:t>
        </w:r>
      </w:hyperlink>
      <w:r>
        <w:rPr>
          <w:rFonts w:ascii="Times New Roman;serif" w:hAnsi="Times New Roman;serif"/>
          <w:b w:val="false"/>
          <w:color w:val="000080"/>
          <w:sz w:val="18"/>
          <w:u w:val="single"/>
        </w:rPr>
        <w:t>,</w:t>
      </w:r>
      <w:r>
        <w:rPr>
          <w:color w:val="000080"/>
        </w:rPr>
        <w:t xml:space="preserve"> </w:t>
      </w:r>
      <w:hyperlink r:id="rId23">
        <w:r>
          <w:rPr>
            <w:rStyle w:val="InternetLink"/>
            <w:rFonts w:ascii="Times New Roman;serif" w:hAnsi="Times New Roman;serif"/>
            <w:b w:val="false"/>
            <w:color w:val="0000FF"/>
            <w:sz w:val="18"/>
            <w:u w:val="single"/>
          </w:rPr>
          <w:t>April 29, 2026</w:t>
        </w:r>
      </w:hyperlink>
      <w:r>
        <w:rPr>
          <w:rFonts w:ascii="Times New Roman;serif" w:hAnsi="Times New Roman;serif"/>
          <w:b w:val="false"/>
          <w:color w:val="000080"/>
          <w:sz w:val="18"/>
          <w:u w:val="single"/>
        </w:rPr>
        <w:t>,</w:t>
      </w:r>
      <w:r>
        <w:rPr>
          <w:color w:val="000080"/>
        </w:rPr>
        <w:t xml:space="preserve"> </w:t>
      </w:r>
      <w:hyperlink r:id="rId24">
        <w:r>
          <w:rPr>
            <w:rStyle w:val="InternetLink"/>
            <w:rFonts w:ascii="Times New Roman;serif" w:hAnsi="Times New Roman;serif"/>
            <w:b w:val="false"/>
            <w:color w:val="0000FF"/>
            <w:sz w:val="18"/>
            <w:u w:val="single"/>
          </w:rPr>
          <w:t>May 22, 2026</w:t>
        </w:r>
      </w:hyperlink>
      <w:r>
        <w:rPr>
          <w:rFonts w:ascii="Times New Roman;serif" w:hAnsi="Times New Roman;serif"/>
          <w:b w:val="false"/>
          <w:color w:val="000000"/>
          <w:sz w:val="18"/>
        </w:rPr>
        <w:t xml:space="preserve">, </w:t>
      </w:r>
      <w:r>
        <w:rPr>
          <w:rFonts w:ascii="Times New Roman;serif" w:hAnsi="Times New Roman;serif"/>
          <w:b w:val="false"/>
          <w:color w:val="000080"/>
          <w:sz w:val="18"/>
        </w:rPr>
        <w:t>and</w:t>
      </w:r>
      <w:r>
        <w:rPr>
          <w:color w:val="000080"/>
          <w:u w:val="single"/>
        </w:rPr>
        <w:t xml:space="preserve"> </w:t>
      </w:r>
      <w:hyperlink r:id="rId25">
        <w:r>
          <w:rPr>
            <w:rStyle w:val="InternetLink"/>
            <w:rFonts w:ascii="Times New Roman;serif" w:hAnsi="Times New Roman;serif"/>
            <w:b w:val="false"/>
            <w:color w:val="000080"/>
            <w:sz w:val="18"/>
            <w:u w:val="single"/>
          </w:rPr>
          <w:t xml:space="preserve">July </w:t>
        </w:r>
      </w:hyperlink>
      <w:hyperlink r:id="rId26">
        <w:r>
          <w:rPr>
            <w:rStyle w:val="InternetLink"/>
            <w:rFonts w:ascii="Times New Roman;serif" w:hAnsi="Times New Roman;serif"/>
            <w:b w:val="false"/>
            <w:color w:val="000080"/>
            <w:sz w:val="18"/>
            <w:u w:val="single"/>
          </w:rPr>
          <w:t>17</w:t>
        </w:r>
      </w:hyperlink>
      <w:hyperlink r:id="rId27">
        <w:r>
          <w:rPr>
            <w:rStyle w:val="InternetLink"/>
            <w:rFonts w:ascii="Times New Roman;serif" w:hAnsi="Times New Roman;serif"/>
            <w:b w:val="false"/>
            <w:color w:val="000080"/>
            <w:sz w:val="18"/>
            <w:u w:val="single"/>
          </w:rPr>
          <w:t>, 2026</w:t>
        </w:r>
      </w:hyperlink>
      <w:r>
        <w:rPr>
          <w:rFonts w:ascii="Times New Roman;serif" w:hAnsi="Times New Roman;serif"/>
          <w:b w:val="false"/>
          <w:color w:val="000000"/>
          <w:sz w:val="18"/>
        </w:rPr>
        <w:t>.</w:t>
      </w:r>
    </w:p>
    <w:p>
      <w:pPr>
        <w:pStyle w:val="TextBody"/>
        <w:bidi w:val="0"/>
        <w:spacing w:lineRule="auto" w:line="240" w:before="0" w:after="283"/>
        <w:jc w:val="left"/>
        <w:rPr/>
      </w:pPr>
      <w:r>
        <w:rPr>
          <w:rFonts w:ascii="Times New Roman;serif" w:hAnsi="Times New Roman;serif"/>
          <w:b w:val="false"/>
          <w:color w:val="000000"/>
          <w:sz w:val="18"/>
        </w:rPr>
        <w:t>5.</w:t>
      </w:r>
      <w:r>
        <w:rPr>
          <w:rFonts w:ascii="Times New Roman;serif" w:hAnsi="Times New Roman;serif"/>
          <w:b w:val="false"/>
          <w:color w:val="000000"/>
          <w:sz w:val="18"/>
        </w:rPr>
        <w:t xml:space="preserve">The description of the Common Stock contained in the Registrant’s Registration Statement on </w:t>
      </w:r>
      <w:hyperlink r:id="rId28">
        <w:r>
          <w:rPr>
            <w:rStyle w:val="InternetLink"/>
            <w:rFonts w:ascii="Times New Roman;serif" w:hAnsi="Times New Roman;serif"/>
            <w:b w:val="false"/>
            <w:color w:val="000080"/>
            <w:sz w:val="18"/>
            <w:u w:val="single"/>
          </w:rPr>
          <w:t>Form 8-A filed with the SEC on September 28, 2016 (File No. 001-37900)</w:t>
        </w:r>
      </w:hyperlink>
      <w:r>
        <w:rPr>
          <w:color w:val="000000"/>
        </w:rPr>
        <w:t xml:space="preserve"> </w:t>
      </w:r>
      <w:r>
        <w:rPr>
          <w:rFonts w:ascii="Times New Roman;serif" w:hAnsi="Times New Roman;serif"/>
          <w:b w:val="false"/>
          <w:color w:val="000000"/>
          <w:sz w:val="18"/>
        </w:rPr>
        <w:t>under the Securities Exchange Act of 1934, as amended (the “Exchange Act”), including any amendment or report filed for the purpose of updating such description, including Exhibit 4.4 to the Form 10-K.</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44"/>
        <w:gridCol w:w="1644"/>
        <w:gridCol w:w="1659"/>
        <w:gridCol w:w="109"/>
        <w:gridCol w:w="109"/>
        <w:gridCol w:w="109"/>
        <w:gridCol w:w="177"/>
        <w:gridCol w:w="177"/>
        <w:gridCol w:w="178"/>
        <w:gridCol w:w="122"/>
        <w:gridCol w:w="122"/>
        <w:gridCol w:w="122"/>
        <w:gridCol w:w="354"/>
        <w:gridCol w:w="300"/>
        <w:gridCol w:w="230"/>
        <w:gridCol w:w="122"/>
        <w:gridCol w:w="122"/>
        <w:gridCol w:w="122"/>
        <w:gridCol w:w="210"/>
        <w:gridCol w:w="210"/>
        <w:gridCol w:w="211"/>
        <w:gridCol w:w="109"/>
        <w:gridCol w:w="109"/>
        <w:gridCol w:w="109"/>
        <w:gridCol w:w="230"/>
        <w:gridCol w:w="230"/>
        <w:gridCol w:w="33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10/13/2016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5/27/2020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Amendment to Amended and Restated Certificate of Incorporation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Form of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333-213569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9/09/2016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ex2321.htm">
              <w:r>
                <w:rPr>
                  <w:rStyle w:val="InternetLink"/>
                  <w:rFonts w:ascii="Times New Roman;serif" w:hAnsi="Times New Roman;serif"/>
                  <w:b w:val="false"/>
                  <w:color w:val="0000FF"/>
                  <w:sz w:val="20"/>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1.htm">
              <w:r>
                <w:rPr>
                  <w:rStyle w:val="InternetLink"/>
                  <w:rFonts w:ascii="Times New Roman;serif" w:hAnsi="Times New Roman;serif"/>
                  <w:b w:val="false"/>
                  <w:color w:val="0000FF"/>
                  <w:sz w:val="20"/>
                  <w:u w:val="single"/>
                </w:rPr>
                <w:t>Consent of Ernst &amp; Young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ex2321.htm">
              <w:r>
                <w:rPr>
                  <w:rStyle w:val="InternetLink"/>
                  <w:rFonts w:ascii="Times New Roman;serif" w:hAnsi="Times New Roman;serif"/>
                  <w:b w:val="false"/>
                  <w:color w:val="0000FF"/>
                  <w:sz w:val="20"/>
                  <w:u w:val="single"/>
                </w:rPr>
                <w:t>Consent of Cooley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"https://www.sec.gov/Archives/edgar/data/1438423/000155837025001833/tmb-20250227xs8.htm" \l "POWEROFATTORNEY_24959"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 (included on the signature page of this registration statement)</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Everspin Technologies, Inc. Amended and Restated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Form of Stock Option Grant Notice, Option Agreement and Form of Notice of Exercise used with the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333-213569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9/26/2016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Form of Restricted Stock Unit Award Agreement under the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11/13/2017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Chandler, State of Arizona, on August 5, 2026.</w:t>
      </w:r>
    </w:p>
    <w:tbl>
      <w:tblPr>
        <w:tblW w:w="3225" w:type="dxa"/>
        <w:jc w:val="left"/>
        <w:tblInd w:w="0" w:type="dxa"/>
        <w:tblLayout w:type="fixed"/>
        <w:tblCellMar>
          <w:top w:w="28" w:type="dxa"/>
          <w:left w:w="28" w:type="dxa"/>
          <w:bottom w:w="28" w:type="dxa"/>
          <w:right w:w="28" w:type="dxa"/>
        </w:tblCellMar>
      </w:tblPr>
      <w:tblGrid>
        <w:gridCol w:w="124"/>
        <w:gridCol w:w="109"/>
        <w:gridCol w:w="109"/>
        <w:gridCol w:w="351"/>
        <w:gridCol w:w="351"/>
        <w:gridCol w:w="351"/>
        <w:gridCol w:w="531"/>
        <w:gridCol w:w="531"/>
        <w:gridCol w:w="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Everspin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POWER OF ATTORNEY</w:t>
      </w:r>
    </w:p>
    <w:p>
      <w:pPr>
        <w:pStyle w:val="TextBody"/>
        <w:bidi w:val="0"/>
        <w:spacing w:lineRule="auto" w:line="288" w:before="0" w:after="240"/>
        <w:jc w:val="both"/>
        <w:rPr/>
      </w:pPr>
      <w:r>
        <w:rPr>
          <w:rFonts w:ascii="Times New Roman;serif" w:hAnsi="Times New Roman;serif"/>
          <w:b/>
          <w:color w:val="000000"/>
          <w:sz w:val="18"/>
        </w:rPr>
        <w:t>KNOW ALL PERSONS BY THESE PRESENTS</w:t>
      </w:r>
      <w:r>
        <w:rPr>
          <w:rFonts w:ascii="Times New Roman;serif" w:hAnsi="Times New Roman;serif"/>
          <w:b w:val="false"/>
          <w:color w:val="000000"/>
          <w:sz w:val="18"/>
        </w:rPr>
        <w:t>, that each person whose signature appears below constitutes and appoints Sanjeev Aggarwal and William Cooper, and each one of them, as his true and lawful attorneys-in-fact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this Registration Statement has been signed by the following persons in the capacities and on the dates indicated.</w:t>
      </w:r>
    </w:p>
    <w:tbl>
      <w:tblPr>
        <w:tblW w:w="7702" w:type="dxa"/>
        <w:jc w:val="left"/>
        <w:tblInd w:w="0" w:type="dxa"/>
        <w:tblLayout w:type="fixed"/>
        <w:tblCellMar>
          <w:top w:w="28" w:type="dxa"/>
          <w:left w:w="28" w:type="dxa"/>
          <w:bottom w:w="28" w:type="dxa"/>
          <w:right w:w="28" w:type="dxa"/>
        </w:tblCellMar>
      </w:tblPr>
      <w:tblGrid>
        <w:gridCol w:w="700"/>
        <w:gridCol w:w="614"/>
        <w:gridCol w:w="621"/>
        <w:gridCol w:w="109"/>
        <w:gridCol w:w="109"/>
        <w:gridCol w:w="109"/>
        <w:gridCol w:w="1234"/>
        <w:gridCol w:w="1234"/>
        <w:gridCol w:w="1251"/>
        <w:gridCol w:w="109"/>
        <w:gridCol w:w="109"/>
        <w:gridCol w:w="109"/>
        <w:gridCol w:w="407"/>
        <w:gridCol w:w="407"/>
        <w:gridCol w:w="580"/>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Sanjeev Aggarwal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Sanjeev Aggarwal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Cooper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Cooper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Tara 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Tara 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Darin G. Billerbeck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Darin G. Billerbeck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Lawrence G. Finch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Lawrence G. Finch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Geoff Ribar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Geoff Ribar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Glen Hawk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Glen Hawk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Douglas Mitchell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Douglas Mitchell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drawing>
          <wp:inline distT="0" distB="0" distL="0" distR="0">
            <wp:extent cx="6477000" cy="285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8"/>
                    <a:stretch>
                      <a:fillRect/>
                    </a:stretch>
                  </pic:blipFill>
                  <pic:spPr bwMode="auto">
                    <a:xfrm>
                      <a:off x="0" y="0"/>
                      <a:ext cx="6477000" cy="2857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Form S-8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Everspin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Table 1 – Newly Registered Securities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12"/>
        <w:gridCol w:w="345"/>
        <w:gridCol w:w="347"/>
        <w:gridCol w:w="109"/>
        <w:gridCol w:w="109"/>
        <w:gridCol w:w="109"/>
        <w:gridCol w:w="317"/>
        <w:gridCol w:w="290"/>
        <w:gridCol w:w="283"/>
        <w:gridCol w:w="109"/>
        <w:gridCol w:w="109"/>
        <w:gridCol w:w="109"/>
        <w:gridCol w:w="315"/>
        <w:gridCol w:w="315"/>
        <w:gridCol w:w="316"/>
        <w:gridCol w:w="109"/>
        <w:gridCol w:w="109"/>
        <w:gridCol w:w="109"/>
        <w:gridCol w:w="323"/>
        <w:gridCol w:w="323"/>
        <w:gridCol w:w="325"/>
        <w:gridCol w:w="109"/>
        <w:gridCol w:w="109"/>
        <w:gridCol w:w="109"/>
        <w:gridCol w:w="280"/>
        <w:gridCol w:w="280"/>
        <w:gridCol w:w="281"/>
        <w:gridCol w:w="109"/>
        <w:gridCol w:w="109"/>
        <w:gridCol w:w="109"/>
        <w:gridCol w:w="384"/>
        <w:gridCol w:w="345"/>
        <w:gridCol w:w="317"/>
        <w:gridCol w:w="109"/>
        <w:gridCol w:w="109"/>
        <w:gridCol w:w="109"/>
        <w:gridCol w:w="319"/>
        <w:gridCol w:w="319"/>
        <w:gridCol w:w="323"/>
        <w:gridCol w:w="109"/>
        <w:gridCol w:w="109"/>
        <w:gridCol w:w="109"/>
        <w:gridCol w:w="307"/>
        <w:gridCol w:w="307"/>
        <w:gridCol w:w="443"/>
      </w:tblGrid>
      <w:tr>
        <w:trPr/>
        <w:tc>
          <w:tcPr>
            <w:tcW w:w="5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w:t>
              <w:br/>
              <w:t>Class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w:t>
              <w:br/>
              <w:t>Calculation</w:t>
              <w:br/>
              <w:t>Rule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Registered(1)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w:t>
              <w:br/>
              <w:t>Maximum</w:t>
              <w:br/>
              <w:t>Offering</w:t>
              <w:br/>
              <w:t>Price Per</w:t>
              <w:b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br/>
              <w:t>Aggregate</w:t>
              <w:br/>
              <w:t>Offering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Registration</w:t>
              <w:br/>
              <w:t>Fee</w:t>
            </w:r>
          </w:p>
        </w:tc>
      </w:tr>
      <w:tr>
        <w:trPr/>
        <w:tc>
          <w:tcPr>
            <w:tcW w:w="12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1,800,000</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$13.53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$24,354,000</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0.00013810</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$3,363.29</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Offering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$24,354,000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$3,363.29</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Fees Previously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Fee Offsets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$3,363.29</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______________________________________________________________</w:t>
      </w:r>
    </w:p>
    <w:p>
      <w:pPr>
        <w:pStyle w:val="TextBody"/>
        <w:bidi w:val="0"/>
        <w:spacing w:before="0" w:after="240"/>
        <w:jc w:val="center"/>
        <w:rPr/>
      </w:pPr>
      <w:r>
        <w:rPr/>
      </w:r>
    </w:p>
    <w:p>
      <w:pPr>
        <w:pStyle w:val="TextBody"/>
        <w:bidi w:val="0"/>
        <w:spacing w:lineRule="auto" w:line="26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Pursuant to Rule 416(a) promulgated under the Securities Act of 1933, as amended (the “Securities Act”), this Registration Statement shall also cover any additional shares of Registrant’s Common Stock that become issuable under the plans set forth herein by reason of any stock dividend, stock split, recapitalization, or other similar transaction effected without receipt of consideration that increases the number of outstanding shares of Registrant’s Common Stock. The amount registered represents 1,800,000 shares of Common Stock that were reserved for issuance pursuant to the Registrant’s Amended and Restated 2016 Equity Incentive Plan. The proposed maximum offer price is estimated in accordance with Rules 457(c) and (h) solely for the purpose of calculating the registration fee on the basis of $13.53 per share, the average of the high and low prices of the Registrant’s Common Stock on July 29, 2026, as reported on The Nasdaq Global Market.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Allison Pang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+1 650 843 5315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apang@cooley.com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Everspin Technologies,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5670 W. Chandler Blvd.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Suite 130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Chandler, AZ 85226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 Registration on Form S-8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have acted as counsel to Everspin Technologies,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filing by the Company of a Registration Statement on Form S-8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covering the offering of up to 1,800,000 shares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of the Company’s common stock, par value $0.0001 per share, issuable pursuant to the Company’s Amended and Restated 2016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this opinion, we have examined and relied upon (a) the Registration Statement and the related prospectuses, (b) the Plan,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basis of the foregoing, and in reliance thereon, we are of the opinion that the Shares, when sold and issued in accordance with the Plan,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Cooley LLP</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2580"/>
                <wp:effectExtent l="0" t="0" r="0" b="0"/>
                <wp:wrapNone/>
                <wp:docPr id="10"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Cooley LLP 3175 Hanover Street Palo Alto, CA 94304-1130</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Cooley LLP 3175 Hanover Street Palo Alto, CA 94304-1130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 (650) 843-5000 f: (650) 849-7400 cooley.com</w:t>
                      </w:r>
                    </w:p>
                  </w:txbxContent>
                </v:textbox>
                <w10:wrap type="none"/>
              </v:rect>
            </w:pict>
          </mc:Fallback>
        </mc:AlternateContent>
      </w:r>
    </w:p>
    <w:tbl>
      <w:tblPr>
        <w:tblW w:w="1859" w:type="dxa"/>
        <w:jc w:val="left"/>
        <w:tblInd w:w="0" w:type="dxa"/>
        <w:tblLayout w:type="fixed"/>
        <w:tblCellMar>
          <w:top w:w="28" w:type="dxa"/>
          <w:left w:w="28" w:type="dxa"/>
          <w:bottom w:w="28" w:type="dxa"/>
          <w:right w:w="28" w:type="dxa"/>
        </w:tblCellMar>
      </w:tblPr>
      <w:tblGrid>
        <w:gridCol w:w="151"/>
        <w:gridCol w:w="134"/>
        <w:gridCol w:w="135"/>
        <w:gridCol w:w="419"/>
        <w:gridCol w:w="419"/>
        <w:gridCol w:w="60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Allison Pang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Allison Pang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2580"/>
                <wp:effectExtent l="0" t="0" r="0" b="0"/>
                <wp:wrapNone/>
                <wp:docPr id="11"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Cooley LLP 3175 Hanover Street Palo Alto, CA 94304-1130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Cooley LLP 3175 Hanover Street Palo Alto, CA 94304-1130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 (650) 843-5000 f: (650) 849-7400 cooley.com</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pertaining to the Everspin Technologies, Inc. Amended and Restated 2016 Equity Incentive Plan of our report dated March 4, 2026, with respect to the financial statements of Everspin Technologies, Inc.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5,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438423/000119312516733431/d165770ds8.htm" TargetMode="External"/><Relationship Id="rId4" Type="http://schemas.openxmlformats.org/officeDocument/2006/relationships/hyperlink" Target="https://www.sec.gov/Archives/edgar/data/1438423/000119312517256154/d440044ds8.htm" TargetMode="External"/><Relationship Id="rId5" Type="http://schemas.openxmlformats.org/officeDocument/2006/relationships/hyperlink" Target="https://www.sec.gov/Archives/edgar/data/1438423/000119312518171054/d586684ds8.htm" TargetMode="External"/><Relationship Id="rId6" Type="http://schemas.openxmlformats.org/officeDocument/2006/relationships/hyperlink" Target="https://www.sec.gov/Archives/edgar/data/1438423/000119312519076940/d699518ds8.htm" TargetMode="External"/><Relationship Id="rId7" Type="http://schemas.openxmlformats.org/officeDocument/2006/relationships/hyperlink" Target="https://www.sec.gov/Archives/edgar/data/1438423/000119312520072363/d859116ds8.htm" TargetMode="External"/><Relationship Id="rId8" Type="http://schemas.openxmlformats.org/officeDocument/2006/relationships/hyperlink" Target="https://www.sec.gov/Archives/edgar/data/1438423/000110465921032138/tm217631d1_s8.htm" TargetMode="External"/><Relationship Id="rId9" Type="http://schemas.openxmlformats.org/officeDocument/2006/relationships/hyperlink" Target="https://www.sec.gov/Archives/edgar/data/1438423/000155837021011653/tmb-20210812xs8.htm" TargetMode="External"/><Relationship Id="rId10" Type="http://schemas.openxmlformats.org/officeDocument/2006/relationships/hyperlink" Target="https://www.sec.gov/Archives/edgar/data/1438423/000110465922032083/tm228304d1_s8.htm" TargetMode="External"/><Relationship Id="rId11" Type="http://schemas.openxmlformats.org/officeDocument/2006/relationships/hyperlink" Target="https://www.sec.gov/Archives/edgar/data/1438423/000110465923028004/tm237974d1_s8.htm" TargetMode="External"/><Relationship Id="rId12" Type="http://schemas.openxmlformats.org/officeDocument/2006/relationships/hyperlink" Target="https://www.sec.gov/Archives/edgar/data/1438423/000110465924029441/tm246943d1_s8.htm" TargetMode="External"/><Relationship Id="rId13" Type="http://schemas.openxmlformats.org/officeDocument/2006/relationships/hyperlink" Target="https://www.sec.gov/Archives/edgar/data/1438423/000155837025001833/tmb-20250227xs8.htm" TargetMode="External"/><Relationship Id="rId14" Type="http://schemas.openxmlformats.org/officeDocument/2006/relationships/hyperlink" Target="https://www.sec.gov/Archives/edgar/data/1438423/000162828026014765/mram-20251231xsx8.htm" TargetMode="External"/><Relationship Id="rId15" Type="http://schemas.openxmlformats.org/officeDocument/2006/relationships/hyperlink" Target="https://www.sec.gov/Archives/edgar/data/1438423/000162828026014733/mram-20251231.htm" TargetMode="External"/><Relationship Id="rId16" Type="http://schemas.openxmlformats.org/officeDocument/2006/relationships/hyperlink" Target="https://www.sec.gov/Archives/edgar/data/1438423/000162828026028464/mram-20260331.htm" TargetMode="External"/><Relationship Id="rId17" Type="http://schemas.openxmlformats.org/officeDocument/2006/relationships/hyperlink" Target="https://www.sec.gov/Archives/edgar/data/1438423/000162828026053558/mram-20260630.htm" TargetMode="External"/><Relationship Id="rId18" Type="http://schemas.openxmlformats.org/officeDocument/2006/relationships/hyperlink" Target="https://www.sec.gov/Archives/edgar/data/1438423/000162828026053558/mram-20260630.htm" TargetMode="External"/><Relationship Id="rId19" Type="http://schemas.openxmlformats.org/officeDocument/2006/relationships/hyperlink" Target="https://www.sec.gov/Archives/edgar/data/1438423/000162828026053558/mram-20260630.htm" TargetMode="External"/><Relationship Id="rId20" Type="http://schemas.openxmlformats.org/officeDocument/2006/relationships/hyperlink" Target="https://www.sec.gov/Archives/edgar/data/1438423/000162828026053558/mram-20260630.htm" TargetMode="External"/><Relationship Id="rId21" Type="http://schemas.openxmlformats.org/officeDocument/2006/relationships/hyperlink" Target="https://www.sec.gov/ix?doc=/Archives/edgar/data/0001438423/000162828026004681/mram-20260128.htm" TargetMode="External"/><Relationship Id="rId22" Type="http://schemas.openxmlformats.org/officeDocument/2006/relationships/hyperlink" Target="https://www.sec.gov/Archives/edgar/data/1438423/000162828026024696/mram-20260408.htm" TargetMode="External"/><Relationship Id="rId23" Type="http://schemas.openxmlformats.org/officeDocument/2006/relationships/hyperlink" Target="https://www.sec.gov/Archives/edgar/data/1438423/000162828026028432/mram-20260424.htm" TargetMode="External"/><Relationship Id="rId24" Type="http://schemas.openxmlformats.org/officeDocument/2006/relationships/hyperlink" Target="https://www.sec.gov/Archives/edgar/data/1438423/000162828026037780/mram-20260521.htm" TargetMode="External"/><Relationship Id="rId25" Type="http://schemas.openxmlformats.org/officeDocument/2006/relationships/hyperlink" Target="https://www.sec.gov/Archives/edgar/data/1438423/000162828026048671/mram-20260714.htm" TargetMode="External"/><Relationship Id="rId26" Type="http://schemas.openxmlformats.org/officeDocument/2006/relationships/hyperlink" Target="https://www.sec.gov/Archives/edgar/data/1438423/000162828026048671/mram-20260714.htm" TargetMode="External"/><Relationship Id="rId27" Type="http://schemas.openxmlformats.org/officeDocument/2006/relationships/hyperlink" Target="https://www.sec.gov/Archives/edgar/data/1438423/000162828026048671/mram-20260714.htm" TargetMode="External"/><Relationship Id="rId28" Type="http://schemas.openxmlformats.org/officeDocument/2006/relationships/hyperlink" Target="https://www.sec.gov/Archives/edgar/data/1438423/000119312516723658/d249948d8a12b.htm" TargetMode="External"/><Relationship Id="rId29" Type="http://schemas.openxmlformats.org/officeDocument/2006/relationships/hyperlink" Target="http://www.sec.gov/Archives/edgar/data/1438423/000119312516737688/d271840dex31.htm" TargetMode="External"/><Relationship Id="rId30" Type="http://schemas.openxmlformats.org/officeDocument/2006/relationships/hyperlink" Target="http://www.sec.gov/Archives/edgar/data/1438423/000119312519154165/d752899dex31.htm" TargetMode="External"/><Relationship Id="rId31" Type="http://schemas.openxmlformats.org/officeDocument/2006/relationships/hyperlink" Target="https://www.sec.gov/Archives/edgar/data/1438423/000119312520153247/d936625dex31.htm" TargetMode="External"/><Relationship Id="rId32" Type="http://schemas.openxmlformats.org/officeDocument/2006/relationships/hyperlink" Target="https://www.sec.gov/Archives/edgar/data/1438423/000110465923064640/tm2316966d1_ex3-1.htm" TargetMode="External"/><Relationship Id="rId33" Type="http://schemas.openxmlformats.org/officeDocument/2006/relationships/hyperlink" Target="https://www.sec.gov/Archives/edgar/data/1438423/000119312519154165/d752899dex32.htm" TargetMode="External"/><Relationship Id="rId34" Type="http://schemas.openxmlformats.org/officeDocument/2006/relationships/hyperlink" Target="http://www.sec.gov/Archives/edgar/data/1438423/000119312516706479/d180963dex41.htm" TargetMode="External"/><Relationship Id="rId35" Type="http://schemas.openxmlformats.org/officeDocument/2006/relationships/hyperlink" Target="https://www.sec.gov/Archives/edgar/data/1438423/000162828026037780/exhibit101amendedandrestat.htm" TargetMode="External"/><Relationship Id="rId36" Type="http://schemas.openxmlformats.org/officeDocument/2006/relationships/hyperlink" Target="https://www.sec.gov/Archives/edgar/data/1438423/000119312516718974/d180963dex103.htm" TargetMode="External"/><Relationship Id="rId37" Type="http://schemas.openxmlformats.org/officeDocument/2006/relationships/hyperlink" Target="https://www.sec.gov/Archives/edgar/data/1438423/000155837017008862/mram-20170930ex103cdc87e.htm" TargetMode="External"/><Relationship Id="rId38" Type="http://schemas.openxmlformats.org/officeDocument/2006/relationships/image" Target="media/image1.pn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2287</Words>
  <Characters>12516</Characters>
  <CharactersWithSpaces>14576</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