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800735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March 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Everspin Technologies, Inc.</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200" w:type="dxa"/>
            <w:vAlign w:val="bottom"/>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49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001-37900</w:t>
            </w:r>
          </w:p>
        </w:tc>
        <w:tc>
          <w:tcPr>
            <w:tcW w:w="3060" w:type="dxa"/>
            <w:vAlign w:val="bottom"/>
          </w:tcPr>
          <w:p>
            <w:pPr>
              <w:jc w:val="center"/>
              <w:ind w:right="608"/>
              <w:spacing w:after="0"/>
              <w:rPr>
                <w:sz w:val="20"/>
                <w:szCs w:val="20"/>
                <w:color w:val="auto"/>
              </w:rPr>
            </w:pPr>
            <w:r>
              <w:rPr>
                <w:rFonts w:ascii="Times New Roman" w:cs="Times New Roman" w:eastAsia="Times New Roman" w:hAnsi="Times New Roman"/>
                <w:sz w:val="14"/>
                <w:szCs w:val="14"/>
                <w:b w:val="1"/>
                <w:bCs w:val="1"/>
                <w:color w:val="auto"/>
              </w:rPr>
              <w:t>26-2640654</w:t>
            </w:r>
          </w:p>
        </w:tc>
      </w:tr>
      <w:tr>
        <w:trPr>
          <w:trHeight w:val="162"/>
        </w:trPr>
        <w:tc>
          <w:tcPr>
            <w:tcW w:w="3200" w:type="dxa"/>
            <w:vAlign w:val="bottom"/>
          </w:tcPr>
          <w:p>
            <w:pPr>
              <w:jc w:val="center"/>
              <w:ind w:left="488"/>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9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3060" w:type="dxa"/>
            <w:vAlign w:val="bottom"/>
          </w:tcPr>
          <w:p>
            <w:pPr>
              <w:jc w:val="center"/>
              <w:ind w:right="628"/>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200" w:type="dxa"/>
            <w:vAlign w:val="bottom"/>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9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3060" w:type="dxa"/>
            <w:vAlign w:val="bottom"/>
          </w:tcPr>
          <w:p>
            <w:pPr>
              <w:jc w:val="center"/>
              <w:ind w:right="62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69"/>
        </w:trPr>
        <w:tc>
          <w:tcPr>
            <w:tcW w:w="3200" w:type="dxa"/>
            <w:vAlign w:val="bottom"/>
          </w:tcPr>
          <w:p>
            <w:pPr>
              <w:spacing w:after="0"/>
              <w:rPr>
                <w:sz w:val="23"/>
                <w:szCs w:val="23"/>
                <w:color w:val="auto"/>
              </w:rPr>
            </w:pPr>
          </w:p>
        </w:tc>
        <w:tc>
          <w:tcPr>
            <w:tcW w:w="49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5670 W. Chandler Blvd.</w:t>
            </w:r>
          </w:p>
        </w:tc>
        <w:tc>
          <w:tcPr>
            <w:tcW w:w="3060" w:type="dxa"/>
            <w:vAlign w:val="bottom"/>
          </w:tcPr>
          <w:p>
            <w:pPr>
              <w:spacing w:after="0"/>
              <w:rPr>
                <w:sz w:val="23"/>
                <w:szCs w:val="23"/>
                <w:color w:val="auto"/>
              </w:rPr>
            </w:pPr>
          </w:p>
        </w:tc>
      </w:tr>
      <w:tr>
        <w:trPr>
          <w:trHeight w:val="176"/>
        </w:trPr>
        <w:tc>
          <w:tcPr>
            <w:tcW w:w="3200" w:type="dxa"/>
            <w:vAlign w:val="bottom"/>
          </w:tcPr>
          <w:p>
            <w:pPr>
              <w:spacing w:after="0"/>
              <w:rPr>
                <w:sz w:val="15"/>
                <w:szCs w:val="15"/>
                <w:color w:val="auto"/>
              </w:rPr>
            </w:pPr>
          </w:p>
        </w:tc>
        <w:tc>
          <w:tcPr>
            <w:tcW w:w="49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Suite 130</w:t>
            </w:r>
          </w:p>
        </w:tc>
        <w:tc>
          <w:tcPr>
            <w:tcW w:w="3060" w:type="dxa"/>
            <w:vAlign w:val="bottom"/>
          </w:tcPr>
          <w:p>
            <w:pPr>
              <w:spacing w:after="0"/>
              <w:rPr>
                <w:sz w:val="15"/>
                <w:szCs w:val="15"/>
                <w:color w:val="auto"/>
              </w:rPr>
            </w:pPr>
          </w:p>
        </w:tc>
      </w:tr>
      <w:tr>
        <w:trPr>
          <w:trHeight w:val="175"/>
        </w:trPr>
        <w:tc>
          <w:tcPr>
            <w:tcW w:w="3200" w:type="dxa"/>
            <w:vAlign w:val="bottom"/>
          </w:tcPr>
          <w:p>
            <w:pPr>
              <w:spacing w:after="0"/>
              <w:rPr>
                <w:sz w:val="15"/>
                <w:szCs w:val="15"/>
                <w:color w:val="auto"/>
              </w:rPr>
            </w:pPr>
          </w:p>
        </w:tc>
        <w:tc>
          <w:tcPr>
            <w:tcW w:w="49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Chandler, Arizona85226</w:t>
            </w:r>
          </w:p>
        </w:tc>
        <w:tc>
          <w:tcPr>
            <w:tcW w:w="3060" w:type="dxa"/>
            <w:vAlign w:val="bottom"/>
          </w:tcPr>
          <w:p>
            <w:pPr>
              <w:spacing w:after="0"/>
              <w:rPr>
                <w:sz w:val="15"/>
                <w:szCs w:val="15"/>
                <w:color w:val="auto"/>
              </w:rPr>
            </w:pPr>
          </w:p>
        </w:tc>
      </w:tr>
      <w:tr>
        <w:trPr>
          <w:trHeight w:val="190"/>
        </w:trPr>
        <w:tc>
          <w:tcPr>
            <w:tcW w:w="3200" w:type="dxa"/>
            <w:vAlign w:val="bottom"/>
          </w:tcPr>
          <w:p>
            <w:pPr>
              <w:spacing w:after="0"/>
              <w:rPr>
                <w:sz w:val="16"/>
                <w:szCs w:val="16"/>
                <w:color w:val="auto"/>
              </w:rPr>
            </w:pPr>
          </w:p>
        </w:tc>
        <w:tc>
          <w:tcPr>
            <w:tcW w:w="49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3060" w:type="dxa"/>
            <w:vAlign w:val="bottom"/>
          </w:tcPr>
          <w:p>
            <w:pPr>
              <w:spacing w:after="0"/>
              <w:rPr>
                <w:sz w:val="16"/>
                <w:szCs w:val="16"/>
                <w:color w:val="auto"/>
              </w:rPr>
            </w:pPr>
          </w:p>
        </w:tc>
      </w:tr>
      <w:tr>
        <w:trPr>
          <w:trHeight w:val="201"/>
        </w:trPr>
        <w:tc>
          <w:tcPr>
            <w:tcW w:w="3200" w:type="dxa"/>
            <w:vAlign w:val="bottom"/>
          </w:tcPr>
          <w:p>
            <w:pPr>
              <w:spacing w:after="0"/>
              <w:rPr>
                <w:sz w:val="17"/>
                <w:szCs w:val="17"/>
                <w:color w:val="auto"/>
              </w:rPr>
            </w:pPr>
          </w:p>
        </w:tc>
        <w:tc>
          <w:tcPr>
            <w:tcW w:w="49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(480) 347-1111</w:t>
            </w:r>
          </w:p>
        </w:tc>
        <w:tc>
          <w:tcPr>
            <w:tcW w:w="3060" w:type="dxa"/>
            <w:vAlign w:val="bottom"/>
          </w:tcPr>
          <w:p>
            <w:pPr>
              <w:spacing w:after="0"/>
              <w:rPr>
                <w:sz w:val="17"/>
                <w:szCs w:val="17"/>
                <w:color w:val="auto"/>
              </w:rPr>
            </w:pPr>
          </w:p>
        </w:tc>
      </w:tr>
      <w:tr>
        <w:trPr>
          <w:trHeight w:val="190"/>
        </w:trPr>
        <w:tc>
          <w:tcPr>
            <w:tcW w:w="3200" w:type="dxa"/>
            <w:vAlign w:val="bottom"/>
          </w:tcPr>
          <w:p>
            <w:pPr>
              <w:spacing w:after="0"/>
              <w:rPr>
                <w:sz w:val="16"/>
                <w:szCs w:val="16"/>
                <w:color w:val="auto"/>
              </w:rPr>
            </w:pPr>
          </w:p>
        </w:tc>
        <w:tc>
          <w:tcPr>
            <w:tcW w:w="49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060" w:type="dxa"/>
            <w:vAlign w:val="bottom"/>
          </w:tcPr>
          <w:p>
            <w:pPr>
              <w:spacing w:after="0"/>
              <w:rPr>
                <w:sz w:val="16"/>
                <w:szCs w:val="16"/>
                <w:color w:val="auto"/>
              </w:rPr>
            </w:pPr>
          </w:p>
        </w:tc>
      </w:tr>
      <w:tr>
        <w:trPr>
          <w:trHeight w:val="215"/>
        </w:trPr>
        <w:tc>
          <w:tcPr>
            <w:tcW w:w="3200" w:type="dxa"/>
            <w:vAlign w:val="bottom"/>
          </w:tcPr>
          <w:p>
            <w:pPr>
              <w:spacing w:after="0"/>
              <w:rPr>
                <w:sz w:val="18"/>
                <w:szCs w:val="18"/>
                <w:color w:val="auto"/>
              </w:rPr>
            </w:pPr>
          </w:p>
        </w:tc>
        <w:tc>
          <w:tcPr>
            <w:tcW w:w="49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Not Applicable</w:t>
            </w:r>
          </w:p>
        </w:tc>
        <w:tc>
          <w:tcPr>
            <w:tcW w:w="3060" w:type="dxa"/>
            <w:vAlign w:val="bottom"/>
          </w:tcPr>
          <w:p>
            <w:pPr>
              <w:spacing w:after="0"/>
              <w:rPr>
                <w:sz w:val="18"/>
                <w:szCs w:val="18"/>
                <w:color w:val="auto"/>
              </w:rPr>
            </w:pPr>
          </w:p>
        </w:tc>
      </w:tr>
      <w:tr>
        <w:trPr>
          <w:trHeight w:val="190"/>
        </w:trPr>
        <w:tc>
          <w:tcPr>
            <w:tcW w:w="3200" w:type="dxa"/>
            <w:vAlign w:val="bottom"/>
          </w:tcPr>
          <w:p>
            <w:pPr>
              <w:spacing w:after="0"/>
              <w:rPr>
                <w:sz w:val="16"/>
                <w:szCs w:val="16"/>
                <w:color w:val="auto"/>
              </w:rPr>
            </w:pPr>
          </w:p>
        </w:tc>
        <w:tc>
          <w:tcPr>
            <w:tcW w:w="49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3060" w:type="dxa"/>
            <w:vAlign w:val="bottom"/>
          </w:tcPr>
          <w:p>
            <w:pPr>
              <w:spacing w:after="0"/>
              <w:rPr>
                <w:sz w:val="16"/>
                <w:szCs w:val="16"/>
                <w:color w:val="auto"/>
              </w:rPr>
            </w:pPr>
          </w:p>
        </w:tc>
      </w:tr>
      <w:tr>
        <w:trPr>
          <w:trHeight w:val="104"/>
        </w:trPr>
        <w:tc>
          <w:tcPr>
            <w:tcW w:w="3200" w:type="dxa"/>
            <w:vAlign w:val="bottom"/>
            <w:tcBorders>
              <w:bottom w:val="single" w:sz="8" w:color="auto"/>
            </w:tcBorders>
          </w:tcPr>
          <w:p>
            <w:pPr>
              <w:spacing w:after="0"/>
              <w:rPr>
                <w:sz w:val="9"/>
                <w:szCs w:val="9"/>
                <w:color w:val="auto"/>
              </w:rPr>
            </w:pPr>
          </w:p>
        </w:tc>
        <w:tc>
          <w:tcPr>
            <w:tcW w:w="4980" w:type="dxa"/>
            <w:vAlign w:val="bottom"/>
            <w:tcBorders>
              <w:bottom w:val="single" w:sz="8" w:color="auto"/>
            </w:tcBorders>
          </w:tcPr>
          <w:p>
            <w:pPr>
              <w:spacing w:after="0"/>
              <w:rPr>
                <w:sz w:val="9"/>
                <w:szCs w:val="9"/>
                <w:color w:val="auto"/>
              </w:rPr>
            </w:pPr>
          </w:p>
        </w:tc>
        <w:tc>
          <w:tcPr>
            <w:tcW w:w="3060" w:type="dxa"/>
            <w:vAlign w:val="bottom"/>
            <w:tcBorders>
              <w:bottom w:val="single" w:sz="8" w:color="auto"/>
            </w:tcBorders>
          </w:tcPr>
          <w:p>
            <w:pPr>
              <w:spacing w:after="0"/>
              <w:rPr>
                <w:sz w:val="9"/>
                <w:szCs w:val="9"/>
                <w:color w:val="auto"/>
              </w:rPr>
            </w:pPr>
          </w:p>
        </w:tc>
      </w:tr>
    </w:tbl>
    <w:p>
      <w:pPr>
        <w:spacing w:after="0" w:line="12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23" w:lineRule="exact"/>
        <w:rPr>
          <w:sz w:val="24"/>
          <w:szCs w:val="24"/>
          <w:color w:val="auto"/>
        </w:rPr>
      </w:pPr>
    </w:p>
    <w:p>
      <w:pPr>
        <w:ind w:left="520" w:hanging="494"/>
        <w:spacing w:after="0"/>
        <w:tabs>
          <w:tab w:leader="none" w:pos="5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76" w:lineRule="exact"/>
        <w:rPr>
          <w:rFonts w:ascii="MS PGothic" w:cs="MS PGothic" w:eastAsia="MS PGothic" w:hAnsi="MS PGothic"/>
          <w:sz w:val="14"/>
          <w:szCs w:val="14"/>
          <w:color w:val="auto"/>
        </w:rPr>
      </w:pPr>
    </w:p>
    <w:p>
      <w:pPr>
        <w:ind w:left="520" w:hanging="494"/>
        <w:spacing w:after="0"/>
        <w:tabs>
          <w:tab w:leader="none" w:pos="5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90" w:lineRule="exact"/>
        <w:rPr>
          <w:rFonts w:ascii="MS PGothic" w:cs="MS PGothic" w:eastAsia="MS PGothic" w:hAnsi="MS PGothic"/>
          <w:sz w:val="14"/>
          <w:szCs w:val="14"/>
          <w:color w:val="auto"/>
        </w:rPr>
      </w:pPr>
    </w:p>
    <w:p>
      <w:pPr>
        <w:ind w:left="520" w:hanging="494"/>
        <w:spacing w:after="0"/>
        <w:tabs>
          <w:tab w:leader="none" w:pos="5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90" w:lineRule="exact"/>
        <w:rPr>
          <w:rFonts w:ascii="MS PGothic" w:cs="MS PGothic" w:eastAsia="MS PGothic" w:hAnsi="MS PGothic"/>
          <w:sz w:val="14"/>
          <w:szCs w:val="14"/>
          <w:color w:val="auto"/>
        </w:rPr>
      </w:pPr>
    </w:p>
    <w:p>
      <w:pPr>
        <w:ind w:right="4280" w:firstLine="26"/>
        <w:spacing w:after="0" w:line="421" w:lineRule="auto"/>
        <w:tabs>
          <w:tab w:leader="none" w:pos="517"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75"/>
        </w:trPr>
        <w:tc>
          <w:tcPr>
            <w:tcW w:w="3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w:t>
            </w:r>
          </w:p>
        </w:tc>
      </w:tr>
      <w:tr>
        <w:trPr>
          <w:trHeight w:val="190"/>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r>
      <w:tr>
        <w:trPr>
          <w:trHeight w:val="37"/>
        </w:trPr>
        <w:tc>
          <w:tcPr>
            <w:tcW w:w="3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700" w:type="dxa"/>
            <w:vAlign w:val="bottom"/>
            <w:tcBorders>
              <w:bottom w:val="single" w:sz="8" w:color="auto"/>
            </w:tcBorders>
          </w:tcPr>
          <w:p>
            <w:pPr>
              <w:spacing w:after="0"/>
              <w:rPr>
                <w:sz w:val="3"/>
                <w:szCs w:val="3"/>
                <w:color w:val="auto"/>
              </w:rPr>
            </w:pPr>
          </w:p>
        </w:tc>
      </w:tr>
      <w:tr>
        <w:trPr>
          <w:trHeight w:val="186"/>
        </w:trPr>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 Stock, par value $0.0001</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MRAM</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bl>
    <w:p>
      <w:pPr>
        <w:spacing w:after="0" w:line="109" w:lineRule="exact"/>
        <w:rPr>
          <w:sz w:val="24"/>
          <w:szCs w:val="24"/>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1933(§230.405 of this chapter) or Rule 12b-2 of the Securities Exchange Act of 1934 (§240.12b-2 of this chapter).</w:t>
      </w:r>
    </w:p>
    <w:p>
      <w:pPr>
        <w:spacing w:after="0" w:line="23"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54" w:lineRule="exact"/>
        <w:rPr>
          <w:sz w:val="24"/>
          <w:szCs w:val="24"/>
          <w:color w:val="auto"/>
        </w:rPr>
      </w:pPr>
    </w:p>
    <w:p>
      <w:pPr>
        <w:jc w:val="both"/>
        <w:spacing w:after="0" w:line="20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717550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9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w:t>
      </w:r>
    </w:p>
    <w:p>
      <w:pPr>
        <w:spacing w:after="0" w:line="21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On March 4, 2026, Everspin Technologies, Inc. issued a press release announcing its financial results for the quarter and year ended December 31, 2025, a copy of which is attached hereto as Exhibit 99.1 and is incorporated herein by reference. The information disclosed under this Item 2.02, including Exhibit 99.1 hereto, shall not be deemed “filed” for purposes of Section 18 of the Securities Exchange Act of 1934, as amended (the “Exchange Act”), or deemed incorporated by reference in any filing under the Securities Act of 1933, as amended, or the Exchange Act, except as shall be expressly set forth by specific reference in such a filing.</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960" w:type="dxa"/>
            <w:vAlign w:val="bottom"/>
            <w:gridSpan w:val="2"/>
          </w:tcPr>
          <w:p>
            <w:pPr>
              <w:ind w:left="540"/>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2260" w:type="dxa"/>
            <w:vAlign w:val="bottom"/>
          </w:tcPr>
          <w:p>
            <w:pPr>
              <w:spacing w:after="0"/>
              <w:rPr>
                <w:sz w:val="19"/>
                <w:szCs w:val="19"/>
                <w:color w:val="auto"/>
              </w:rPr>
            </w:pPr>
          </w:p>
        </w:tc>
        <w:tc>
          <w:tcPr>
            <w:tcW w:w="7020" w:type="dxa"/>
            <w:vAlign w:val="bottom"/>
          </w:tcPr>
          <w:p>
            <w:pPr>
              <w:ind w:left="198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89"/>
        </w:trPr>
        <w:tc>
          <w:tcPr>
            <w:tcW w:w="1860" w:type="dxa"/>
            <w:vAlign w:val="bottom"/>
            <w:tcBorders>
              <w:top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color w:val="auto"/>
              </w:rPr>
              <w:t>99.1</w:t>
            </w:r>
          </w:p>
        </w:tc>
        <w:tc>
          <w:tcPr>
            <w:tcW w:w="100" w:type="dxa"/>
            <w:vAlign w:val="bottom"/>
          </w:tcPr>
          <w:p>
            <w:pPr>
              <w:spacing w:after="0"/>
              <w:rPr>
                <w:sz w:val="16"/>
                <w:szCs w:val="16"/>
                <w:color w:val="auto"/>
              </w:rPr>
            </w:pPr>
          </w:p>
        </w:tc>
        <w:tc>
          <w:tcPr>
            <w:tcW w:w="92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0000FF"/>
              </w:rPr>
              <w:t>Press release dated March 4, 2026.</w:t>
            </w:r>
          </w:p>
        </w:tc>
      </w:tr>
      <w:tr>
        <w:trPr>
          <w:trHeight w:val="20"/>
        </w:trPr>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r>
      <w:tr>
        <w:trPr>
          <w:trHeight w:val="258"/>
        </w:trPr>
        <w:tc>
          <w:tcPr>
            <w:tcW w:w="186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22"/>
                <w:szCs w:val="22"/>
                <w:color w:val="auto"/>
              </w:rPr>
            </w:pPr>
          </w:p>
        </w:tc>
        <w:tc>
          <w:tcPr>
            <w:tcW w:w="9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w:t>
            </w:r>
          </w:p>
        </w:tc>
      </w:tr>
      <w:tr>
        <w:trPr>
          <w:trHeight w:val="1214"/>
        </w:trPr>
        <w:tc>
          <w:tcPr>
            <w:tcW w:w="1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7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2" w:right="339" w:bottom="1440" w:gutter="0" w:footer="0" w:header="0"/>
        </w:sectPr>
      </w:pPr>
    </w:p>
    <w:bookmarkStart w:id="2" w:name="page3"/>
    <w:bookmarkEnd w:id="2"/>
    <w:p>
      <w:pPr>
        <w:jc w:val="center"/>
        <w:ind w:right="-49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96" w:lineRule="exact"/>
        <w:rPr>
          <w:sz w:val="20"/>
          <w:szCs w:val="20"/>
          <w:color w:val="auto"/>
        </w:rPr>
      </w:pPr>
    </w:p>
    <w:p>
      <w:pPr>
        <w:ind w:firstLine="648"/>
        <w:spacing w:after="0" w:line="28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9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6"/>
          <w:szCs w:val="16"/>
          <w:b w:val="1"/>
          <w:bCs w:val="1"/>
          <w:color w:val="auto"/>
        </w:rPr>
        <w:t>Everspin Technologies, Inc.</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Dated: March 4, 2026</w:t>
      </w:r>
    </w:p>
    <w:p>
      <w:pPr>
        <w:spacing w:after="0" w:line="208" w:lineRule="exact"/>
        <w:rPr>
          <w:sz w:val="20"/>
          <w:szCs w:val="20"/>
          <w:color w:val="auto"/>
        </w:rPr>
      </w:pPr>
    </w:p>
    <w:p>
      <w:pPr>
        <w:ind w:left="5800"/>
        <w:spacing w:after="0"/>
        <w:tabs>
          <w:tab w:leader="none" w:pos="6240" w:val="left"/>
        </w:tabs>
        <w:rPr>
          <w:sz w:val="20"/>
          <w:szCs w:val="20"/>
          <w:color w:val="auto"/>
        </w:rPr>
      </w:pPr>
      <w:r>
        <w:rPr>
          <w:rFonts w:ascii="Times New Roman" w:cs="Times New Roman" w:eastAsia="Times New Roman" w:hAnsi="Times New Roman"/>
          <w:sz w:val="16"/>
          <w:szCs w:val="16"/>
          <w:color w:val="auto"/>
        </w:rPr>
        <w:t>By:</w:t>
        <w:tab/>
        <w:t>/s/ William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29210</wp:posOffset>
            </wp:positionV>
            <wp:extent cx="31718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71825" cy="8890"/>
                    </a:xfrm>
                    <a:prstGeom prst="rect">
                      <a:avLst/>
                    </a:prstGeom>
                    <a:noFill/>
                  </pic:spPr>
                </pic:pic>
              </a:graphicData>
            </a:graphic>
          </wp:anchor>
        </w:drawing>
      </w:r>
    </w:p>
    <w:p>
      <w:pPr>
        <w:spacing w:after="0" w:line="53"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6"/>
          <w:szCs w:val="16"/>
          <w:color w:val="auto"/>
        </w:rPr>
        <w:t>William Cooper</w:t>
      </w:r>
    </w:p>
    <w:p>
      <w:pPr>
        <w:spacing w:after="0" w:line="59"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6"/>
          <w:szCs w:val="16"/>
          <w:color w:val="auto"/>
        </w:rPr>
        <w:t>Chief Financial Officer</w:t>
      </w:r>
    </w:p>
    <w:p>
      <w:pPr>
        <w:sectPr>
          <w:pgSz w:w="11900" w:h="16838" w:orient="portrait"/>
          <w:cols w:equalWidth="0" w:num="1">
            <w:col w:w="10740"/>
          </w:cols>
          <w:pgMar w:left="320" w:top="1042" w:right="8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Everspin Reports Unaudited Fourth Quarter and Full Year 2025 Financial Results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Chandler, AZ, March 4, 2026</w:t>
      </w:r>
      <w:r>
        <w:rPr>
          <w:rFonts w:ascii="Times New Roman" w:cs="Times New Roman" w:eastAsia="Times New Roman" w:hAnsi="Times New Roman"/>
          <w:sz w:val="18"/>
          <w:szCs w:val="18"/>
          <w:color w:val="auto"/>
        </w:rPr>
        <w:t>—Everspin Technologies, Inc. (NASDAQ: MRAM), the world’s leading developer and manufacturer of magnetoresistive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random access memory (MRAM) persistent memory solutions, today announced preliminary unaudited financial results for the fourth quarter and full year ended December 31, 2025.</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fourth quarter results were driven by continued strength in Data Center, Energy Management, and Industrial Automation applications,” said Sanjeev Aggarwal, President and Chief Executive Officer. “Consistent with our revenue growth in 2025, we had 238 design wins, up from 178 in the prior year. These design wins are expected to ramp to production in 2026 and 2027.”</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2025 Results</w:t>
      </w:r>
    </w:p>
    <w:p>
      <w:pPr>
        <w:spacing w:after="0" w:line="175" w:lineRule="exact"/>
        <w:rPr>
          <w:sz w:val="20"/>
          <w:szCs w:val="20"/>
          <w:color w:val="auto"/>
        </w:rPr>
      </w:pPr>
    </w:p>
    <w:p>
      <w:pPr>
        <w:ind w:left="900" w:hanging="244"/>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of $14.8 million, compared to $13.2 million in the fourth quarter of 2024.</w:t>
      </w:r>
    </w:p>
    <w:p>
      <w:pPr>
        <w:spacing w:after="0" w:line="171" w:lineRule="exact"/>
        <w:rPr>
          <w:rFonts w:ascii="Times New Roman" w:cs="Times New Roman" w:eastAsia="Times New Roman" w:hAnsi="Times New Roman"/>
          <w:sz w:val="18"/>
          <w:szCs w:val="18"/>
          <w:color w:val="auto"/>
        </w:rPr>
      </w:pPr>
    </w:p>
    <w:p>
      <w:pPr>
        <w:ind w:left="900" w:hanging="244"/>
        <w:spacing w:after="0" w:line="282" w:lineRule="auto"/>
        <w:tabs>
          <w:tab w:leader="none" w:pos="8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MRAM product sales, which include both Toggle and STT-MRAM revenue, of $13.5 million, compared to $11.0 million in the fourth quarter of 2024.</w:t>
      </w:r>
    </w:p>
    <w:p>
      <w:pPr>
        <w:spacing w:after="0" w:line="107"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royalty, patent, and other revenue of $1.3 million, compared to $2.2 million in the fourth quarter of 2024.</w:t>
      </w:r>
    </w:p>
    <w:p>
      <w:pPr>
        <w:spacing w:after="0" w:line="17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of 50.8%, compared to 51.3% in the fourth quarter of 2024.</w:t>
      </w:r>
    </w:p>
    <w:p>
      <w:pPr>
        <w:spacing w:after="0" w:line="17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operating expenses of $8.6 million, compared to $8.4 million in the fourth quarter of 2024.</w:t>
      </w:r>
    </w:p>
    <w:p>
      <w:pPr>
        <w:spacing w:after="0" w:line="17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and Other income, net of $2.4 million, compared to $2.6 million in the fourth quarter of 2024.</w:t>
      </w:r>
    </w:p>
    <w:p>
      <w:pPr>
        <w:spacing w:after="0" w:line="171" w:lineRule="exact"/>
        <w:rPr>
          <w:rFonts w:ascii="Times New Roman" w:cs="Times New Roman" w:eastAsia="Times New Roman" w:hAnsi="Times New Roman"/>
          <w:sz w:val="18"/>
          <w:szCs w:val="18"/>
          <w:color w:val="auto"/>
        </w:rPr>
      </w:pPr>
    </w:p>
    <w:p>
      <w:pPr>
        <w:ind w:left="900" w:right="20" w:hanging="244"/>
        <w:spacing w:after="0" w:line="282" w:lineRule="auto"/>
        <w:tabs>
          <w:tab w:leader="none" w:pos="8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net income of $1.2 million, or $0.05 per diluted share, compared to net income of $1.2 million, or $0.05 per diluted share, in the fourth quarter of 2024.</w:t>
      </w:r>
    </w:p>
    <w:p>
      <w:pPr>
        <w:spacing w:after="0" w:line="107" w:lineRule="exact"/>
        <w:rPr>
          <w:rFonts w:ascii="Times New Roman" w:cs="Times New Roman" w:eastAsia="Times New Roman" w:hAnsi="Times New Roman"/>
          <w:sz w:val="18"/>
          <w:szCs w:val="18"/>
          <w:color w:val="auto"/>
        </w:rPr>
      </w:pPr>
    </w:p>
    <w:p>
      <w:pPr>
        <w:ind w:left="900" w:hanging="244"/>
        <w:spacing w:after="0" w:line="282" w:lineRule="auto"/>
        <w:tabs>
          <w:tab w:leader="none" w:pos="8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net income of $2.6 million, or $0.11 per diluted share, compared to non-GAAP net income of $2.8 million, or $0.13 per diluted share, in the fourth quarter of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 2025 Results</w:t>
      </w:r>
    </w:p>
    <w:p>
      <w:pPr>
        <w:spacing w:after="0" w:line="175" w:lineRule="exact"/>
        <w:rPr>
          <w:sz w:val="20"/>
          <w:szCs w:val="20"/>
          <w:color w:val="auto"/>
        </w:rPr>
      </w:pPr>
    </w:p>
    <w:p>
      <w:pPr>
        <w:ind w:left="900" w:hanging="244"/>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of $55.2 million, compared to $50.4 million in 2024.</w:t>
      </w:r>
    </w:p>
    <w:p>
      <w:pPr>
        <w:spacing w:after="0" w:line="17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MRAM product sales, which include both Toggle and STT-MRAM revenue, of $48.3 million, compared to $42.2 million in 2024.</w:t>
      </w:r>
    </w:p>
    <w:p>
      <w:pPr>
        <w:spacing w:after="0" w:line="17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royalty, patent, and other revenue of $6.9 million, compared to $8.2 million in 2024.</w:t>
      </w:r>
    </w:p>
    <w:p>
      <w:pPr>
        <w:spacing w:after="0" w:line="17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of 51.2%, compared to 51.8% in 2024.</w:t>
      </w:r>
    </w:p>
    <w:p>
      <w:pPr>
        <w:spacing w:after="0" w:line="17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operating expenses of $34.8 million, compared to $33.2 million in 2024.</w:t>
      </w:r>
    </w:p>
    <w:p>
      <w:pPr>
        <w:spacing w:after="0" w:line="17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and Other income, net of $6.1 million, compared to $7.8 million in 2024.</w:t>
      </w:r>
    </w:p>
    <w:p>
      <w:pPr>
        <w:spacing w:after="0" w:line="17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net loss of $0.6 million, or $(0.03) per diluted share, compared to net income of $0.8 million, or $0.04 per diluted share, in 2024.</w:t>
      </w:r>
    </w:p>
    <w:p>
      <w:pPr>
        <w:spacing w:after="0" w:line="171" w:lineRule="exact"/>
        <w:rPr>
          <w:rFonts w:ascii="Times New Roman" w:cs="Times New Roman" w:eastAsia="Times New Roman" w:hAnsi="Times New Roman"/>
          <w:sz w:val="18"/>
          <w:szCs w:val="18"/>
          <w:color w:val="auto"/>
        </w:rPr>
      </w:pPr>
    </w:p>
    <w:p>
      <w:pPr>
        <w:ind w:left="900" w:hanging="244"/>
        <w:spacing w:after="0" w:line="282" w:lineRule="auto"/>
        <w:tabs>
          <w:tab w:leader="none" w:pos="8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net income of $5.2 million, or $0.22 per diluted share, compared to non-GAAP net income of $7.5 million, or $0.34 per diluted share, in 2024.</w:t>
      </w:r>
    </w:p>
    <w:p>
      <w:pPr>
        <w:spacing w:after="0" w:line="107"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as of December 31, 2025, increased to $44.5 million.</w:t>
      </w:r>
    </w:p>
    <w:p>
      <w:pPr>
        <w:spacing w:after="0" w:line="200" w:lineRule="exact"/>
        <w:rPr>
          <w:sz w:val="20"/>
          <w:szCs w:val="20"/>
          <w:color w:val="auto"/>
        </w:rPr>
      </w:pP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delivered solid fourth quarter results in line with our expectations, driven by continued growth in product revenue. Our strong balance sheet and healthy liquidity position allows us to allocate capital strategically—investing in high-return growth opportunities while continuing to maintain disciplined cost management. We remain focused on consistent execution and driving long-term shareholder value,” said Bill Cooper, Everspin’s Chief Financial Officer.</w:t>
      </w:r>
    </w:p>
    <w:p>
      <w:pPr>
        <w:sectPr>
          <w:pgSz w:w="11900" w:h="16838" w:orient="portrait"/>
          <w:cols w:equalWidth="0" w:num="1">
            <w:col w:w="11240"/>
          </w:cols>
          <w:pgMar w:left="320" w:top="114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Business Outlook</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first quarter 2026, Everspin expects total revenue in a range of $14.0 million to $15.0 million and GAAP net loss per diluted share to be between ($0.03) and net income of $0.02. Non-GAAP net income per diluted share is anticipated to be between $0.07 and $0.12.</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reconciliation of non-GAAP guidance measures to corresponding GAAP guidance measures is not available on a forward-looking basis without unreasonable effort due to the uncertainty regarding, and the potential variability of, expenses that may be incurred in the future. Stock-based compensation-related charges are impacted by the timing of employee stock transactions, the future fair market value of Everspin’s common stock, and Everspin’s future hiring and retention needs, all of which are difficult to predict and subject to constant change. These factors could be material to Everspin’s results computed in accordance with GAAP. This outlook is dependent on Everspin's current expectations, which may be impacted by, among other things, evolving external conditions, such as public health-related events or outbreaks, local safety guidelines, worsening impacts due to supply chain constraints or interruptions, including general market and semiconductor industry volatility, and the other risk factors described in Everspin's filings with the Securities and Exchange Commission (the "SEC"), including its Annual Report on Form 10-K for the fiscal year ended December 31, 2024, its Quarterly Reports on Form 10-Q filed with the SEC during 2025, as well as in its subsequent filings with the SEC.</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Everspin supplements the reporting of its financial information determined under generally accepted accounting principles in the United States of America (GAAP) with Non-GAAP financial measures including gross profit, gross margin, operating expenses, operating income (loss), operating margin, net income (loss), and earnings-per-share which are defined as the GAAP financial measures excluding the effect of stock-based compensation charges. Everspin’s GAAP tax rate is effectively zero due to net operating loss carryforwards, thus a Non-GAAP tax rate is not included as a Non-GAAP financial measure.</w:t>
      </w:r>
    </w:p>
    <w:p>
      <w:pPr>
        <w:spacing w:after="0" w:line="12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Everspin’s management and board of directors use these non-GAAP measures to understand and evaluate its operating performance and trends, to prepare and approve its annual budget and to develop short-term and long-term operating and financing plans. Accordingly, Everspin believes that these non-GAAP measures provide useful information for investors in understanding and evaluating its operating results in the same manner as its management and board of directors. These non-GAAP financial measures should be considered in addition to, not as superior to, or as a substitute for, financial measures reported in accordance with GAAP. Moreover, other companies may define these non-GAAP measures differently, which limits the usefulness of this measure for comparisons with such other companies. Everspin encourages investors to review its financial statements and publicly filed reports in their entirety and not to rely on any single financial measure. Please see the tables included at the end of this release for the reconciliation of GAAP to non-GAAP results.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Everspin will host a conference call for analysts and investors on Wednesday, March 4, 2026, at 5:00 p.m. Eastern Time.</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Dial-in details: To access the call by phone, please go to this link and you will be provided with dial-in details. To avoid delays, we encourage participants to dial into the conference call fifteen minutes ahead of the scheduled start time.</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live webcast of the call will be accessible on Everspin’s website at investor.everspin.com. Approximately two hours after the conclusion of the live event, an archived webcast of the conference call will be accessible from the Investor Relations section of Everspin’s website for twelve months.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Everspin Technologies, Inc.</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Everspin Technologies, Inc. is the world’s leading provider of magnetoresistive RAM (MRAM). Everspin MRAM delivers the industry’s most robust, highest-performance non-volatile memory for industrial IoT, data centers and other mission-critical applications where data persistence is paramount. Headquartered in Chandler, Arizona, Everspin provides commercially available MRAM solutions to a large and diverse customer base. For more information, visit www.everspin.com. NASDAQ: MRAM.</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press release contains forward-looking statements regarding future results that involve risks and uncertainties that could cause actual results or events to differ materially from the expectations disclosed in the forward-looking statements,</w:t>
      </w:r>
    </w:p>
    <w:p>
      <w:pPr>
        <w:sectPr>
          <w:pgSz w:w="11900" w:h="16838" w:orient="portrait"/>
          <w:cols w:equalWidth="0" w:num="1">
            <w:col w:w="11240"/>
          </w:cols>
          <w:pgMar w:left="320" w:top="1143" w:right="339" w:bottom="1440" w:gutter="0" w:footer="0" w:header="0"/>
        </w:sectPr>
      </w:pPr>
    </w:p>
    <w:bookmarkStart w:id="5" w:name="page6"/>
    <w:bookmarkEnd w:id="5"/>
    <w:p>
      <w:pPr>
        <w:jc w:val="both"/>
        <w:spacing w:after="0" w:line="254" w:lineRule="auto"/>
        <w:rPr>
          <w:sz w:val="20"/>
          <w:szCs w:val="20"/>
          <w:color w:val="auto"/>
        </w:rPr>
      </w:pPr>
      <w:r>
        <w:rPr>
          <w:rFonts w:ascii="Times New Roman" w:cs="Times New Roman" w:eastAsia="Times New Roman" w:hAnsi="Times New Roman"/>
          <w:sz w:val="18"/>
          <w:szCs w:val="18"/>
          <w:color w:val="auto"/>
        </w:rPr>
        <w:t>including, but not limited to the statements made under the caption “Business Outlook.” Forward-looking statements are identified by words such as “expects” or similar expressions. These include, but are not limited to, Everspin’s future financial performance, including the outlook for first quarter 2026 results. Actual results could differ materially from these forward-looking statements as a result of certain risks and uncertainties, including, without limitation, the risks set forth under the caption “Risk Factors” in Everspin’s Annual Report on Form 10-K for the year ended December 31, 2024 filed with the SEC on February 27, 2025, and its Quarterly Reports on Form 10-Q filed with the SEC during 2025, as well as in its subsequent filings with the SEC. Any forward-looking statements made by Everspin in this press release speak only as of the date on which they are made and subsequent events may cause these expectations to change. Everspin disclaims any obligations to update or alter these forward-looking statements in the future, whether as a result of new information, future events or otherwise, except as required by law.</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Monica Gould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Blueshirt Group</w:t>
      </w:r>
    </w:p>
    <w:p>
      <w:pPr>
        <w:spacing w:after="0" w:line="9" w:lineRule="exact"/>
        <w:rPr>
          <w:sz w:val="20"/>
          <w:szCs w:val="20"/>
          <w:color w:val="auto"/>
        </w:rPr>
      </w:pPr>
    </w:p>
    <w:p>
      <w:pPr>
        <w:jc w:val="both"/>
        <w:ind w:right="10000" w:firstLine="8"/>
        <w:spacing w:after="0" w:line="290" w:lineRule="auto"/>
        <w:tabs>
          <w:tab w:leader="none" w:pos="19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212-871-3927 ir@everspin.com</w:t>
      </w:r>
    </w:p>
    <w:p>
      <w:pPr>
        <w:sectPr>
          <w:pgSz w:w="11900" w:h="16838" w:orient="portrait"/>
          <w:cols w:equalWidth="0" w:num="1">
            <w:col w:w="11240"/>
          </w:cols>
          <w:pgMar w:left="320" w:top="114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EVERSPIN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amounts)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7" w:lineRule="exact"/>
        <w:rPr>
          <w:sz w:val="20"/>
          <w:szCs w:val="20"/>
          <w:color w:val="auto"/>
        </w:rPr>
      </w:pPr>
    </w:p>
    <w:p>
      <w:pPr>
        <w:jc w:val="right"/>
        <w:ind w:right="320"/>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December 31,</w:t>
      </w:r>
      <w:r>
        <w:rPr>
          <w:sz w:val="20"/>
          <w:szCs w:val="20"/>
          <w:color w:val="auto"/>
        </w:rPr>
        <w:tab/>
      </w:r>
      <w:r>
        <w:rPr>
          <w:rFonts w:ascii="Times New Roman" w:cs="Times New Roman" w:eastAsia="Times New Roman" w:hAnsi="Times New Roman"/>
          <w:sz w:val="14"/>
          <w:szCs w:val="14"/>
          <w:b w:val="1"/>
          <w:bCs w:val="1"/>
          <w:color w:val="auto"/>
        </w:rPr>
        <w:t>December 31,</w:t>
      </w:r>
    </w:p>
    <w:p>
      <w:pPr>
        <w:spacing w:after="0" w:line="6" w:lineRule="exact"/>
        <w:rPr>
          <w:sz w:val="20"/>
          <w:szCs w:val="20"/>
          <w:color w:val="auto"/>
        </w:rPr>
      </w:pPr>
    </w:p>
    <w:p>
      <w:pPr>
        <w:ind w:left="8780"/>
        <w:spacing w:after="0"/>
        <w:tabs>
          <w:tab w:leader="none" w:pos="1034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261"/>
        </w:trPr>
        <w:tc>
          <w:tcPr>
            <w:tcW w:w="5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540" w:type="dxa"/>
            <w:vAlign w:val="bottom"/>
          </w:tcPr>
          <w:p>
            <w:pPr>
              <w:spacing w:after="0"/>
              <w:rPr>
                <w:sz w:val="21"/>
                <w:szCs w:val="21"/>
                <w:color w:val="auto"/>
              </w:rPr>
            </w:pPr>
          </w:p>
        </w:tc>
      </w:tr>
      <w:tr>
        <w:trPr>
          <w:trHeight w:val="270"/>
        </w:trPr>
        <w:tc>
          <w:tcPr>
            <w:tcW w:w="5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Inventory</w:t>
            </w:r>
          </w:p>
        </w:tc>
        <w:tc>
          <w:tcPr>
            <w:tcW w:w="2540" w:type="dxa"/>
            <w:vAlign w:val="bottom"/>
          </w:tcPr>
          <w:p>
            <w:pPr>
              <w:spacing w:after="0"/>
              <w:rPr>
                <w:sz w:val="23"/>
                <w:szCs w:val="23"/>
                <w:color w:val="auto"/>
              </w:rPr>
            </w:pPr>
          </w:p>
        </w:tc>
      </w:tr>
      <w:tr>
        <w:trPr>
          <w:trHeight w:val="270"/>
        </w:trPr>
        <w:tc>
          <w:tcPr>
            <w:tcW w:w="5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540" w:type="dxa"/>
            <w:vAlign w:val="bottom"/>
          </w:tcPr>
          <w:p>
            <w:pPr>
              <w:spacing w:after="0"/>
              <w:rPr>
                <w:sz w:val="23"/>
                <w:szCs w:val="23"/>
                <w:color w:val="auto"/>
              </w:rPr>
            </w:pPr>
          </w:p>
        </w:tc>
      </w:tr>
      <w:tr>
        <w:trPr>
          <w:trHeight w:val="27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540" w:type="dxa"/>
            <w:vAlign w:val="bottom"/>
          </w:tcPr>
          <w:p>
            <w:pPr>
              <w:spacing w:after="0"/>
              <w:rPr>
                <w:sz w:val="23"/>
                <w:szCs w:val="23"/>
                <w:color w:val="auto"/>
              </w:rPr>
            </w:pPr>
          </w:p>
        </w:tc>
      </w:tr>
      <w:tr>
        <w:trPr>
          <w:trHeight w:val="27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540" w:type="dxa"/>
            <w:vAlign w:val="bottom"/>
          </w:tcPr>
          <w:p>
            <w:pPr>
              <w:spacing w:after="0"/>
              <w:rPr>
                <w:sz w:val="23"/>
                <w:szCs w:val="23"/>
                <w:color w:val="auto"/>
              </w:rPr>
            </w:pPr>
          </w:p>
        </w:tc>
      </w:tr>
      <w:tr>
        <w:trPr>
          <w:trHeight w:val="27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540" w:type="dxa"/>
            <w:vAlign w:val="bottom"/>
          </w:tcPr>
          <w:p>
            <w:pPr>
              <w:spacing w:after="0"/>
              <w:rPr>
                <w:sz w:val="23"/>
                <w:szCs w:val="23"/>
                <w:color w:val="auto"/>
              </w:rPr>
            </w:pPr>
          </w:p>
        </w:tc>
      </w:tr>
      <w:tr>
        <w:trPr>
          <w:trHeight w:val="27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2540" w:type="dxa"/>
            <w:vAlign w:val="bottom"/>
          </w:tcPr>
          <w:p>
            <w:pPr>
              <w:spacing w:after="0"/>
              <w:rPr>
                <w:sz w:val="23"/>
                <w:szCs w:val="23"/>
                <w:color w:val="auto"/>
              </w:rPr>
            </w:pPr>
          </w:p>
        </w:tc>
      </w:tr>
      <w:tr>
        <w:trPr>
          <w:trHeight w:val="27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540" w:type="dxa"/>
            <w:vAlign w:val="bottom"/>
          </w:tcPr>
          <w:p>
            <w:pPr>
              <w:spacing w:after="0"/>
              <w:rPr>
                <w:sz w:val="23"/>
                <w:szCs w:val="23"/>
                <w:color w:val="auto"/>
              </w:rPr>
            </w:pPr>
          </w:p>
        </w:tc>
      </w:tr>
      <w:tr>
        <w:trPr>
          <w:trHeight w:val="27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540"/>
        </w:trPr>
        <w:tc>
          <w:tcPr>
            <w:tcW w:w="5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540" w:type="dxa"/>
            <w:vAlign w:val="bottom"/>
          </w:tcPr>
          <w:p>
            <w:pPr>
              <w:spacing w:after="0"/>
              <w:rPr>
                <w:sz w:val="24"/>
                <w:szCs w:val="24"/>
                <w:color w:val="auto"/>
              </w:rPr>
            </w:pPr>
          </w:p>
        </w:tc>
      </w:tr>
      <w:tr>
        <w:trPr>
          <w:trHeight w:val="27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540" w:type="dxa"/>
            <w:vAlign w:val="bottom"/>
          </w:tcPr>
          <w:p>
            <w:pPr>
              <w:spacing w:after="0"/>
              <w:rPr>
                <w:sz w:val="23"/>
                <w:szCs w:val="23"/>
                <w:color w:val="auto"/>
              </w:rPr>
            </w:pPr>
          </w:p>
        </w:tc>
      </w:tr>
      <w:tr>
        <w:trPr>
          <w:trHeight w:val="297"/>
        </w:trPr>
        <w:tc>
          <w:tcPr>
            <w:tcW w:w="5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Accrued liabilities</w:t>
            </w:r>
          </w:p>
        </w:tc>
        <w:tc>
          <w:tcPr>
            <w:tcW w:w="2540" w:type="dxa"/>
            <w:vAlign w:val="bottom"/>
          </w:tcPr>
          <w:p>
            <w:pPr>
              <w:spacing w:after="0"/>
              <w:rPr>
                <w:sz w:val="21"/>
                <w:szCs w:val="21"/>
                <w:color w:val="auto"/>
              </w:rPr>
            </w:pPr>
          </w:p>
        </w:tc>
      </w:tr>
      <w:tr>
        <w:trPr>
          <w:trHeight w:val="270"/>
        </w:trPr>
        <w:tc>
          <w:tcPr>
            <w:tcW w:w="5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Deferred revenue</w:t>
            </w:r>
          </w:p>
        </w:tc>
        <w:tc>
          <w:tcPr>
            <w:tcW w:w="2540" w:type="dxa"/>
            <w:vAlign w:val="bottom"/>
          </w:tcPr>
          <w:p>
            <w:pPr>
              <w:spacing w:after="0"/>
              <w:rPr>
                <w:sz w:val="23"/>
                <w:szCs w:val="23"/>
                <w:color w:val="auto"/>
              </w:rPr>
            </w:pPr>
          </w:p>
        </w:tc>
      </w:tr>
      <w:tr>
        <w:trPr>
          <w:trHeight w:val="270"/>
        </w:trPr>
        <w:tc>
          <w:tcPr>
            <w:tcW w:w="5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Lease liabilities, current portion</w:t>
            </w:r>
          </w:p>
        </w:tc>
        <w:tc>
          <w:tcPr>
            <w:tcW w:w="2540" w:type="dxa"/>
            <w:vAlign w:val="bottom"/>
          </w:tcPr>
          <w:p>
            <w:pPr>
              <w:spacing w:after="0"/>
              <w:rPr>
                <w:sz w:val="23"/>
                <w:szCs w:val="23"/>
                <w:color w:val="auto"/>
              </w:rPr>
            </w:pPr>
          </w:p>
        </w:tc>
      </w:tr>
      <w:tr>
        <w:trPr>
          <w:trHeight w:val="270"/>
        </w:trPr>
        <w:tc>
          <w:tcPr>
            <w:tcW w:w="5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Contract obligations</w:t>
            </w:r>
          </w:p>
        </w:tc>
        <w:tc>
          <w:tcPr>
            <w:tcW w:w="2540" w:type="dxa"/>
            <w:vAlign w:val="bottom"/>
          </w:tcPr>
          <w:p>
            <w:pPr>
              <w:spacing w:after="0"/>
              <w:rPr>
                <w:sz w:val="23"/>
                <w:szCs w:val="23"/>
                <w:color w:val="auto"/>
              </w:rPr>
            </w:pPr>
          </w:p>
        </w:tc>
      </w:tr>
      <w:tr>
        <w:trPr>
          <w:trHeight w:val="270"/>
        </w:trPr>
        <w:tc>
          <w:tcPr>
            <w:tcW w:w="5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Software liabilities, current portion</w:t>
            </w:r>
          </w:p>
        </w:tc>
        <w:tc>
          <w:tcPr>
            <w:tcW w:w="2540" w:type="dxa"/>
            <w:vAlign w:val="bottom"/>
          </w:tcPr>
          <w:p>
            <w:pPr>
              <w:spacing w:after="0"/>
              <w:rPr>
                <w:sz w:val="23"/>
                <w:szCs w:val="23"/>
                <w:color w:val="auto"/>
              </w:rPr>
            </w:pPr>
          </w:p>
        </w:tc>
      </w:tr>
      <w:tr>
        <w:trPr>
          <w:trHeight w:val="27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540" w:type="dxa"/>
            <w:vAlign w:val="bottom"/>
          </w:tcPr>
          <w:p>
            <w:pPr>
              <w:spacing w:after="0"/>
              <w:rPr>
                <w:sz w:val="23"/>
                <w:szCs w:val="23"/>
                <w:color w:val="auto"/>
              </w:rPr>
            </w:pPr>
          </w:p>
        </w:tc>
      </w:tr>
      <w:tr>
        <w:trPr>
          <w:trHeight w:val="27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2540" w:type="dxa"/>
            <w:vAlign w:val="bottom"/>
          </w:tcPr>
          <w:p>
            <w:pPr>
              <w:spacing w:after="0"/>
              <w:rPr>
                <w:sz w:val="23"/>
                <w:szCs w:val="23"/>
                <w:color w:val="auto"/>
              </w:rPr>
            </w:pPr>
          </w:p>
        </w:tc>
      </w:tr>
      <w:tr>
        <w:trPr>
          <w:trHeight w:val="27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Software liabilities, net of current portion</w:t>
            </w:r>
          </w:p>
        </w:tc>
        <w:tc>
          <w:tcPr>
            <w:tcW w:w="2540" w:type="dxa"/>
            <w:vAlign w:val="bottom"/>
          </w:tcPr>
          <w:p>
            <w:pPr>
              <w:spacing w:after="0"/>
              <w:rPr>
                <w:sz w:val="23"/>
                <w:szCs w:val="23"/>
                <w:color w:val="auto"/>
              </w:rPr>
            </w:pPr>
          </w:p>
        </w:tc>
      </w:tr>
      <w:tr>
        <w:trPr>
          <w:trHeight w:val="27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Long-term income tax liability</w:t>
            </w:r>
          </w:p>
        </w:tc>
        <w:tc>
          <w:tcPr>
            <w:tcW w:w="2540" w:type="dxa"/>
            <w:vAlign w:val="bottom"/>
          </w:tcPr>
          <w:p>
            <w:pPr>
              <w:spacing w:after="0"/>
              <w:rPr>
                <w:sz w:val="23"/>
                <w:szCs w:val="23"/>
                <w:color w:val="auto"/>
              </w:rPr>
            </w:pPr>
          </w:p>
        </w:tc>
      </w:tr>
      <w:tr>
        <w:trPr>
          <w:trHeight w:val="297"/>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5)</w:t>
            </w:r>
          </w:p>
        </w:tc>
        <w:tc>
          <w:tcPr>
            <w:tcW w:w="2540" w:type="dxa"/>
            <w:vAlign w:val="bottom"/>
          </w:tcPr>
          <w:p>
            <w:pPr>
              <w:spacing w:after="0"/>
              <w:rPr>
                <w:sz w:val="21"/>
                <w:szCs w:val="21"/>
                <w:color w:val="auto"/>
              </w:rPr>
            </w:pPr>
          </w:p>
        </w:tc>
      </w:tr>
      <w:tr>
        <w:trPr>
          <w:trHeight w:val="27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5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-4097020</wp:posOffset>
            </wp:positionV>
            <wp:extent cx="71323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-3411220</wp:posOffset>
            </wp:positionV>
            <wp:extent cx="7132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-3068320</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-2382520</wp:posOffset>
            </wp:positionV>
            <wp:extent cx="71323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-2039620</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-1696720</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-1353820</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-1010920</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-668020</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086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-2725420</wp:posOffset>
            </wp:positionV>
            <wp:extent cx="71323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-3754120</wp:posOffset>
            </wp:positionV>
            <wp:extent cx="71323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 w:lineRule="exact"/>
        <w:rPr>
          <w:sz w:val="20"/>
          <w:szCs w:val="20"/>
          <w:color w:val="auto"/>
        </w:rPr>
      </w:pPr>
    </w:p>
    <w:p>
      <w:pPr>
        <w:ind w:left="120" w:right="220"/>
        <w:spacing w:after="0" w:line="281" w:lineRule="auto"/>
        <w:rPr>
          <w:sz w:val="20"/>
          <w:szCs w:val="20"/>
          <w:color w:val="auto"/>
        </w:rPr>
      </w:pPr>
      <w:r>
        <w:rPr>
          <w:rFonts w:ascii="Times New Roman" w:cs="Times New Roman" w:eastAsia="Times New Roman" w:hAnsi="Times New Roman"/>
          <w:sz w:val="18"/>
          <w:szCs w:val="18"/>
          <w:color w:val="auto"/>
        </w:rPr>
        <w:t>Preferred stock, $0.0001 par value per share; 5,000,000 shares authorized; no shares issued and outstanding as of December 31, 2025 and 2024, respectively</w:t>
      </w:r>
    </w:p>
    <w:p>
      <w:pPr>
        <w:spacing w:after="0" w:line="1" w:lineRule="exact"/>
        <w:rPr>
          <w:sz w:val="20"/>
          <w:szCs w:val="20"/>
          <w:color w:val="auto"/>
        </w:rPr>
      </w:pPr>
    </w:p>
    <w:p>
      <w:pPr>
        <w:ind w:left="120" w:right="620"/>
        <w:spacing w:after="0" w:line="281" w:lineRule="auto"/>
        <w:rPr>
          <w:sz w:val="20"/>
          <w:szCs w:val="20"/>
          <w:color w:val="auto"/>
        </w:rPr>
      </w:pPr>
      <w:r>
        <w:rPr>
          <w:rFonts w:ascii="Times New Roman" w:cs="Times New Roman" w:eastAsia="Times New Roman" w:hAnsi="Times New Roman"/>
          <w:sz w:val="18"/>
          <w:szCs w:val="18"/>
          <w:color w:val="auto"/>
        </w:rPr>
        <w:t>Common stock, $0.0001 par value per share; 100,000,000 shares authorized; 22,977,797 and 22,059,697 shares issued and outstanding as of December 31, 2025 and 2024,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380"/>
        <w:spacing w:after="0"/>
        <w:rPr>
          <w:sz w:val="20"/>
          <w:szCs w:val="20"/>
          <w:color w:val="auto"/>
        </w:rPr>
      </w:pPr>
      <w:r>
        <w:rPr>
          <w:rFonts w:ascii="Times New Roman" w:cs="Times New Roman" w:eastAsia="Times New Roman" w:hAnsi="Times New Roman"/>
          <w:sz w:val="18"/>
          <w:szCs w:val="18"/>
          <w:color w:val="auto"/>
        </w:rPr>
        <w:t>Additional paid-in capital</w:t>
      </w:r>
    </w:p>
    <w:p>
      <w:pPr>
        <w:spacing w:after="0" w:line="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Accumulated deficit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7" w:lineRule="exact"/>
        <w:rPr>
          <w:sz w:val="20"/>
          <w:szCs w:val="20"/>
          <w:color w:val="auto"/>
        </w:rPr>
      </w:pPr>
    </w:p>
    <w:p>
      <w:pPr>
        <w:spacing w:after="0" w:line="1" w:lineRule="exact"/>
        <w:rPr>
          <w:sz w:val="1"/>
          <w:szCs w:val="1"/>
          <w:color w:val="auto"/>
        </w:rPr>
      </w:pPr>
    </w:p>
    <w:tbl>
      <w:tblPr>
        <w:tblLayout w:type="fixed"/>
        <w:tblInd w:w="180" w:type="dxa"/>
        <w:tblCellMar>
          <w:top w:w="0" w:type="dxa"/>
          <w:left w:w="0" w:type="dxa"/>
          <w:bottom w:w="0" w:type="dxa"/>
          <w:right w:w="0" w:type="dxa"/>
        </w:tblCellMar>
      </w:tblPr>
      <w:tr>
        <w:trPr>
          <w:trHeight w:val="234"/>
        </w:trPr>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2"/>
              </w:rPr>
              <w:t>44,450</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42,097</w:t>
            </w:r>
          </w:p>
        </w:tc>
      </w:tr>
      <w:tr>
        <w:trPr>
          <w:trHeight w:val="270"/>
        </w:trPr>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8,101</w:t>
            </w:r>
          </w:p>
        </w:tc>
        <w:tc>
          <w:tcPr>
            <w:tcW w:w="5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11,722</w:t>
            </w:r>
          </w:p>
        </w:tc>
      </w:tr>
      <w:tr>
        <w:trPr>
          <w:trHeight w:val="270"/>
        </w:trPr>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2"/>
              </w:rPr>
              <w:t>10,734</w:t>
            </w:r>
          </w:p>
        </w:tc>
        <w:tc>
          <w:tcPr>
            <w:tcW w:w="5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9,110</w:t>
            </w:r>
          </w:p>
        </w:tc>
      </w:tr>
      <w:tr>
        <w:trPr>
          <w:trHeight w:val="270"/>
        </w:trPr>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1,877</w:t>
            </w:r>
          </w:p>
        </w:tc>
        <w:tc>
          <w:tcPr>
            <w:tcW w:w="5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w:t>
            </w:r>
          </w:p>
        </w:tc>
      </w:tr>
      <w:tr>
        <w:trPr>
          <w:trHeight w:val="250"/>
        </w:trPr>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2"/>
              </w:rPr>
              <w:t>65,162</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64,201</w:t>
            </w:r>
          </w:p>
        </w:tc>
      </w:tr>
      <w:tr>
        <w:trPr>
          <w:trHeight w:val="270"/>
        </w:trPr>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2"/>
              </w:rPr>
              <w:t>14,140</w:t>
            </w:r>
          </w:p>
        </w:tc>
        <w:tc>
          <w:tcPr>
            <w:tcW w:w="5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3,220</w:t>
            </w:r>
          </w:p>
        </w:tc>
      </w:tr>
      <w:tr>
        <w:trPr>
          <w:trHeight w:val="270"/>
        </w:trPr>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1,714</w:t>
            </w:r>
          </w:p>
        </w:tc>
        <w:tc>
          <w:tcPr>
            <w:tcW w:w="5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3,416</w:t>
            </w:r>
          </w:p>
        </w:tc>
      </w:tr>
      <w:tr>
        <w:trPr>
          <w:trHeight w:val="270"/>
        </w:trPr>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3,251</w:t>
            </w:r>
          </w:p>
        </w:tc>
        <w:tc>
          <w:tcPr>
            <w:tcW w:w="5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4,549</w:t>
            </w:r>
          </w:p>
        </w:tc>
      </w:tr>
      <w:tr>
        <w:trPr>
          <w:trHeight w:val="270"/>
        </w:trPr>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342</w:t>
            </w:r>
          </w:p>
        </w:tc>
        <w:tc>
          <w:tcPr>
            <w:tcW w:w="5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2,403</w:t>
            </w:r>
          </w:p>
        </w:tc>
      </w:tr>
      <w:tr>
        <w:trPr>
          <w:trHeight w:val="223"/>
        </w:trPr>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2"/>
              </w:rPr>
              <w:t>84,609</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77,789</w:t>
            </w:r>
          </w:p>
        </w:tc>
      </w:tr>
      <w:tr>
        <w:trPr>
          <w:trHeight w:val="21"/>
        </w:trPr>
        <w:tc>
          <w:tcPr>
            <w:tcW w:w="6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-472440</wp:posOffset>
            </wp:positionH>
            <wp:positionV relativeFrom="paragraph">
              <wp:posOffset>-33655</wp:posOffset>
            </wp:positionV>
            <wp:extent cx="9429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42975" cy="8890"/>
                    </a:xfrm>
                    <a:prstGeom prst="rect">
                      <a:avLst/>
                    </a:prstGeom>
                    <a:noFill/>
                  </pic:spPr>
                </pic:pic>
              </a:graphicData>
            </a:graphic>
          </wp:anchor>
        </w:drawing>
        <w:drawing>
          <wp:anchor simplePos="0" relativeHeight="251657728" behindDoc="1" locked="0" layoutInCell="0" allowOverlap="1">
            <wp:simplePos x="0" y="0"/>
            <wp:positionH relativeFrom="column">
              <wp:posOffset>-472440</wp:posOffset>
            </wp:positionH>
            <wp:positionV relativeFrom="paragraph">
              <wp:posOffset>-187960</wp:posOffset>
            </wp:positionV>
            <wp:extent cx="94297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5,180</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w:t>
            </w:r>
          </w:p>
        </w:tc>
      </w:tr>
      <w:tr>
        <w:trPr>
          <w:trHeight w:val="270"/>
        </w:trPr>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3,651</w:t>
            </w:r>
          </w:p>
        </w:tc>
        <w:tc>
          <w:tcPr>
            <w:tcW w:w="5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w:t>
            </w:r>
          </w:p>
        </w:tc>
      </w:tr>
      <w:tr>
        <w:trPr>
          <w:trHeight w:val="270"/>
        </w:trPr>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70"/>
        </w:trPr>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1,381</w:t>
            </w:r>
          </w:p>
        </w:tc>
        <w:tc>
          <w:tcPr>
            <w:tcW w:w="5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w:t>
            </w:r>
          </w:p>
        </w:tc>
      </w:tr>
      <w:tr>
        <w:trPr>
          <w:trHeight w:val="270"/>
        </w:trPr>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1,472</w:t>
            </w:r>
          </w:p>
        </w:tc>
        <w:tc>
          <w:tcPr>
            <w:tcW w:w="5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w:t>
            </w:r>
          </w:p>
        </w:tc>
      </w:tr>
      <w:tr>
        <w:trPr>
          <w:trHeight w:val="270"/>
        </w:trPr>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1,769</w:t>
            </w:r>
          </w:p>
        </w:tc>
        <w:tc>
          <w:tcPr>
            <w:tcW w:w="5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1,769</w:t>
            </w:r>
          </w:p>
        </w:tc>
      </w:tr>
      <w:tr>
        <w:trPr>
          <w:trHeight w:val="250"/>
        </w:trPr>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2"/>
              </w:rPr>
              <w:t>13,453</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9,914</w:t>
            </w:r>
          </w:p>
        </w:tc>
      </w:tr>
      <w:tr>
        <w:trPr>
          <w:trHeight w:val="270"/>
        </w:trPr>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1,956</w:t>
            </w:r>
          </w:p>
        </w:tc>
        <w:tc>
          <w:tcPr>
            <w:tcW w:w="5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3,336</w:t>
            </w:r>
          </w:p>
        </w:tc>
      </w:tr>
      <w:tr>
        <w:trPr>
          <w:trHeight w:val="270"/>
        </w:trPr>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w:t>
            </w:r>
          </w:p>
        </w:tc>
        <w:tc>
          <w:tcPr>
            <w:tcW w:w="5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w:t>
            </w:r>
          </w:p>
        </w:tc>
      </w:tr>
      <w:tr>
        <w:trPr>
          <w:trHeight w:val="270"/>
        </w:trPr>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268</w:t>
            </w:r>
          </w:p>
        </w:tc>
        <w:tc>
          <w:tcPr>
            <w:tcW w:w="5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50"/>
        </w:trPr>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2"/>
              </w:rPr>
              <w:t>15,692</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-472440</wp:posOffset>
            </wp:positionH>
            <wp:positionV relativeFrom="paragraph">
              <wp:posOffset>-179070</wp:posOffset>
            </wp:positionV>
            <wp:extent cx="9429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42975" cy="8255"/>
                    </a:xfrm>
                    <a:prstGeom prst="rect">
                      <a:avLst/>
                    </a:prstGeom>
                    <a:noFill/>
                  </pic:spPr>
                </pic:pic>
              </a:graphicData>
            </a:graphic>
          </wp:anchor>
        </w:drawing>
        <w:drawing>
          <wp:anchor simplePos="0" relativeHeight="251657728" behindDoc="1" locked="0" layoutInCell="0" allowOverlap="1">
            <wp:simplePos x="0" y="0"/>
            <wp:positionH relativeFrom="column">
              <wp:posOffset>-472440</wp:posOffset>
            </wp:positionH>
            <wp:positionV relativeFrom="paragraph">
              <wp:posOffset>-864870</wp:posOffset>
            </wp:positionV>
            <wp:extent cx="9429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86"/>
        </w:trPr>
        <w:tc>
          <w:tcPr>
            <w:tcW w:w="11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0"/>
        </w:trPr>
        <w:tc>
          <w:tcPr>
            <w:tcW w:w="11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206,370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199,460</w:t>
            </w:r>
          </w:p>
        </w:tc>
      </w:tr>
      <w:tr>
        <w:trPr>
          <w:trHeight w:val="268"/>
        </w:trPr>
        <w:tc>
          <w:tcPr>
            <w:tcW w:w="11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99"/>
              </w:rPr>
              <w:t>(137,455)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(136,869)</w:t>
            </w:r>
          </w:p>
        </w:tc>
      </w:tr>
    </w:tbl>
    <w:p>
      <w:pPr>
        <w:spacing w:after="0" w:line="1" w:lineRule="exact"/>
        <w:rPr>
          <w:sz w:val="20"/>
          <w:szCs w:val="20"/>
          <w:color w:val="auto"/>
        </w:rPr>
      </w:pPr>
    </w:p>
    <w:p>
      <w:pPr>
        <w:sectPr>
          <w:pgSz w:w="11900" w:h="16838" w:orient="portrait"/>
          <w:cols w:equalWidth="0" w:num="2">
            <w:col w:w="8280" w:space="640"/>
            <w:col w:w="2320"/>
          </w:cols>
          <w:pgMar w:left="320" w:top="1143" w:right="339" w:bottom="1440" w:gutter="0" w:footer="0" w:header="0"/>
          <w:type w:val="continuous"/>
        </w:sectPr>
      </w:pPr>
    </w:p>
    <w:tbl>
      <w:tblPr>
        <w:tblLayout w:type="fixed"/>
        <w:tblInd w:w="0" w:type="dxa"/>
        <w:tblCellMar>
          <w:top w:w="0" w:type="dxa"/>
          <w:left w:w="0" w:type="dxa"/>
          <w:bottom w:w="0" w:type="dxa"/>
          <w:right w:w="0" w:type="dxa"/>
        </w:tblCellMar>
      </w:tblPr>
      <w:tr>
        <w:trPr>
          <w:trHeight w:val="252"/>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50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68,917</w:t>
            </w:r>
          </w:p>
        </w:tc>
        <w:tc>
          <w:tcPr>
            <w:tcW w:w="10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62,593</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84,609</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77,789</w:t>
            </w:r>
          </w:p>
        </w:tc>
      </w:tr>
      <w:tr>
        <w:trPr>
          <w:trHeight w:val="20"/>
        </w:trPr>
        <w:tc>
          <w:tcPr>
            <w:tcW w:w="8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143" w:right="339" w:bottom="1440" w:gutter="0" w:footer="0" w:header="0"/>
          <w:type w:val="continuous"/>
        </w:sectPr>
      </w:pPr>
    </w:p>
    <w:bookmarkStart w:id="7" w:name="page8"/>
    <w:bookmarkEnd w:id="7"/>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EVERSPIN TECHNOLOGIES,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Statements of Income and Comprehensive (Loss) Income</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300" w:type="dxa"/>
            <w:vAlign w:val="bottom"/>
          </w:tcPr>
          <w:p>
            <w:pPr>
              <w:spacing w:after="0"/>
              <w:rPr>
                <w:sz w:val="16"/>
                <w:szCs w:val="16"/>
                <w:color w:val="auto"/>
              </w:rPr>
            </w:pPr>
          </w:p>
        </w:tc>
        <w:tc>
          <w:tcPr>
            <w:tcW w:w="2580" w:type="dxa"/>
            <w:vAlign w:val="bottom"/>
            <w:gridSpan w:val="4"/>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37"/>
        </w:trPr>
        <w:tc>
          <w:tcPr>
            <w:tcW w:w="52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5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48,292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42,203</w:t>
            </w: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Licensing, royalty, patent, and other revenue</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8,199</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55,202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50,402</w:t>
            </w: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25,938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22,812</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licensing, royalty, patent, and other revenue</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0" w:type="dxa"/>
            <w:vAlign w:val="bottom"/>
          </w:tcPr>
          <w:p>
            <w:pPr>
              <w:spacing w:after="0"/>
              <w:rPr>
                <w:sz w:val="1"/>
                <w:szCs w:val="1"/>
                <w:color w:val="auto"/>
              </w:rPr>
            </w:pPr>
          </w:p>
        </w:tc>
      </w:tr>
      <w:tr>
        <w:trPr>
          <w:trHeight w:val="237"/>
        </w:trPr>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cost of sales</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26,960</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24,276</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26,126</w:t>
            </w: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14,085</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13,686</w:t>
            </w:r>
          </w:p>
        </w:tc>
        <w:tc>
          <w:tcPr>
            <w:tcW w:w="0" w:type="dxa"/>
            <w:vAlign w:val="bottom"/>
          </w:tcPr>
          <w:p>
            <w:pPr>
              <w:spacing w:after="0"/>
              <w:rPr>
                <w:sz w:val="1"/>
                <w:szCs w:val="1"/>
                <w:color w:val="auto"/>
              </w:rPr>
            </w:pPr>
          </w:p>
        </w:tc>
      </w:tr>
      <w:tr>
        <w:trPr>
          <w:trHeight w:val="243"/>
        </w:trPr>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14,141</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6,113</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5,390</w:t>
            </w:r>
          </w:p>
        </w:tc>
        <w:tc>
          <w:tcPr>
            <w:tcW w:w="0" w:type="dxa"/>
            <w:vAlign w:val="bottom"/>
          </w:tcPr>
          <w:p>
            <w:pPr>
              <w:spacing w:after="0"/>
              <w:rPr>
                <w:sz w:val="1"/>
                <w:szCs w:val="1"/>
                <w:color w:val="auto"/>
              </w:rPr>
            </w:pPr>
          </w:p>
        </w:tc>
      </w:tr>
      <w:tr>
        <w:trPr>
          <w:trHeight w:val="237"/>
        </w:trPr>
        <w:tc>
          <w:tcPr>
            <w:tcW w:w="5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34,750</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33,217</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(6,508)</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(7,091)</w:t>
            </w: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4,405</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6,066</w:t>
            </w:r>
          </w:p>
        </w:tc>
        <w:tc>
          <w:tcPr>
            <w:tcW w:w="0" w:type="dxa"/>
            <w:vAlign w:val="bottom"/>
          </w:tcPr>
          <w:p>
            <w:pPr>
              <w:spacing w:after="0"/>
              <w:rPr>
                <w:sz w:val="1"/>
                <w:szCs w:val="1"/>
                <w:color w:val="auto"/>
              </w:rPr>
            </w:pPr>
          </w:p>
        </w:tc>
      </w:tr>
      <w:tr>
        <w:trPr>
          <w:trHeight w:val="237"/>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before income taxes</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64"/>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and comprehensive (loss) income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per common share:</w:t>
            </w:r>
          </w:p>
        </w:tc>
        <w:tc>
          <w:tcPr>
            <w:tcW w:w="2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23"/>
                <w:szCs w:val="23"/>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23"/>
                <w:szCs w:val="23"/>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tcPr>
          <w:p>
            <w:pPr>
              <w:spacing w:after="0"/>
              <w:rPr>
                <w:sz w:val="23"/>
                <w:szCs w:val="23"/>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2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5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8"/>
              </w:rPr>
              <w:t>22,901,116</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21,979,502</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22,568,253</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21,642,793</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w w:val="98"/>
              </w:rPr>
              <w:t>23,846,445</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22,274,287</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22,568,253</w:t>
            </w:r>
          </w:p>
        </w:tc>
        <w:tc>
          <w:tcPr>
            <w:tcW w:w="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22,156,420</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1143" w:right="4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EVERSPIN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520" w:type="dxa"/>
            <w:vAlign w:val="bottom"/>
            <w:gridSpan w:val="4"/>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8180" w:type="dxa"/>
            <w:vAlign w:val="bottom"/>
            <w:vMerge w:val="continue"/>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818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(loss) income</w:t>
            </w:r>
          </w:p>
        </w:tc>
        <w:tc>
          <w:tcPr>
            <w:tcW w:w="940" w:type="dxa"/>
            <w:vAlign w:val="bottom"/>
            <w:shd w:val="clear" w:color="auto" w:fill="CCEEFF"/>
          </w:tcPr>
          <w:p>
            <w:pPr>
              <w:jc w:val="right"/>
              <w:ind w:right="764"/>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(586)</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84"/>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781</w:t>
            </w:r>
          </w:p>
        </w:tc>
        <w:tc>
          <w:tcPr>
            <w:tcW w:w="0" w:type="dxa"/>
            <w:vAlign w:val="bottom"/>
          </w:tcPr>
          <w:p>
            <w:pPr>
              <w:spacing w:after="0"/>
              <w:rPr>
                <w:sz w:val="1"/>
                <w:szCs w:val="1"/>
                <w:color w:val="auto"/>
              </w:rPr>
            </w:pPr>
          </w:p>
        </w:tc>
      </w:tr>
      <w:tr>
        <w:trPr>
          <w:trHeight w:val="208"/>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Adjustments to reconcile net income to net cash provided by operating activities:</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8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9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3,212</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1,731</w:t>
            </w:r>
          </w:p>
        </w:tc>
        <w:tc>
          <w:tcPr>
            <w:tcW w:w="0" w:type="dxa"/>
            <w:vAlign w:val="bottom"/>
          </w:tcPr>
          <w:p>
            <w:pPr>
              <w:spacing w:after="0"/>
              <w:rPr>
                <w:sz w:val="1"/>
                <w:szCs w:val="1"/>
                <w:color w:val="auto"/>
              </w:rPr>
            </w:pPr>
          </w:p>
        </w:tc>
      </w:tr>
      <w:tr>
        <w:trPr>
          <w:trHeight w:val="239"/>
        </w:trPr>
        <w:tc>
          <w:tcPr>
            <w:tcW w:w="81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Gain on sale of property and equipment</w:t>
            </w: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47"/>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Stock-based compensation</w:t>
            </w:r>
          </w:p>
        </w:tc>
        <w:tc>
          <w:tcPr>
            <w:tcW w:w="9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5,776</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6,713</w:t>
            </w:r>
          </w:p>
        </w:tc>
        <w:tc>
          <w:tcPr>
            <w:tcW w:w="0" w:type="dxa"/>
            <w:vAlign w:val="bottom"/>
          </w:tcPr>
          <w:p>
            <w:pPr>
              <w:spacing w:after="0"/>
              <w:rPr>
                <w:sz w:val="1"/>
                <w:szCs w:val="1"/>
                <w:color w:val="auto"/>
              </w:rPr>
            </w:pPr>
          </w:p>
        </w:tc>
      </w:tr>
      <w:tr>
        <w:trPr>
          <w:trHeight w:val="208"/>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8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Accounts receivable</w:t>
            </w:r>
          </w:p>
        </w:tc>
        <w:tc>
          <w:tcPr>
            <w:tcW w:w="9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3,621</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w:t>
            </w:r>
          </w:p>
        </w:tc>
        <w:tc>
          <w:tcPr>
            <w:tcW w:w="0" w:type="dxa"/>
            <w:vAlign w:val="bottom"/>
          </w:tcPr>
          <w:p>
            <w:pPr>
              <w:spacing w:after="0"/>
              <w:rPr>
                <w:sz w:val="1"/>
                <w:szCs w:val="1"/>
                <w:color w:val="auto"/>
              </w:rPr>
            </w:pPr>
          </w:p>
        </w:tc>
      </w:tr>
      <w:tr>
        <w:trPr>
          <w:trHeight w:val="239"/>
        </w:trPr>
        <w:tc>
          <w:tcPr>
            <w:tcW w:w="81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Inventory</w:t>
            </w: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(1,624)</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(719)</w:t>
            </w:r>
          </w:p>
        </w:tc>
        <w:tc>
          <w:tcPr>
            <w:tcW w:w="0" w:type="dxa"/>
            <w:vAlign w:val="bottom"/>
          </w:tcPr>
          <w:p>
            <w:pPr>
              <w:spacing w:after="0"/>
              <w:rPr>
                <w:sz w:val="1"/>
                <w:szCs w:val="1"/>
                <w:color w:val="auto"/>
              </w:rPr>
            </w:pPr>
          </w:p>
        </w:tc>
      </w:tr>
      <w:tr>
        <w:trPr>
          <w:trHeight w:val="247"/>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9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(605)</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(284)</w:t>
            </w:r>
          </w:p>
        </w:tc>
        <w:tc>
          <w:tcPr>
            <w:tcW w:w="0" w:type="dxa"/>
            <w:vAlign w:val="bottom"/>
          </w:tcPr>
          <w:p>
            <w:pPr>
              <w:spacing w:after="0"/>
              <w:rPr>
                <w:sz w:val="1"/>
                <w:szCs w:val="1"/>
                <w:color w:val="auto"/>
              </w:rPr>
            </w:pPr>
          </w:p>
        </w:tc>
      </w:tr>
      <w:tr>
        <w:trPr>
          <w:trHeight w:val="239"/>
        </w:trPr>
        <w:tc>
          <w:tcPr>
            <w:tcW w:w="81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Other assets</w:t>
            </w: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360</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(492)</w:t>
            </w:r>
          </w:p>
        </w:tc>
        <w:tc>
          <w:tcPr>
            <w:tcW w:w="0" w:type="dxa"/>
            <w:vAlign w:val="bottom"/>
          </w:tcPr>
          <w:p>
            <w:pPr>
              <w:spacing w:after="0"/>
              <w:rPr>
                <w:sz w:val="1"/>
                <w:szCs w:val="1"/>
                <w:color w:val="auto"/>
              </w:rPr>
            </w:pPr>
          </w:p>
        </w:tc>
      </w:tr>
      <w:tr>
        <w:trPr>
          <w:trHeight w:val="247"/>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Accounts payable</w:t>
            </w:r>
          </w:p>
        </w:tc>
        <w:tc>
          <w:tcPr>
            <w:tcW w:w="9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(501)</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(374)</w:t>
            </w:r>
          </w:p>
        </w:tc>
        <w:tc>
          <w:tcPr>
            <w:tcW w:w="0" w:type="dxa"/>
            <w:vAlign w:val="bottom"/>
          </w:tcPr>
          <w:p>
            <w:pPr>
              <w:spacing w:after="0"/>
              <w:rPr>
                <w:sz w:val="1"/>
                <w:szCs w:val="1"/>
                <w:color w:val="auto"/>
              </w:rPr>
            </w:pPr>
          </w:p>
        </w:tc>
      </w:tr>
      <w:tr>
        <w:trPr>
          <w:trHeight w:val="239"/>
        </w:trPr>
        <w:tc>
          <w:tcPr>
            <w:tcW w:w="81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Accrued liabilities</w:t>
            </w: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806</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(1,939)</w:t>
            </w:r>
          </w:p>
        </w:tc>
        <w:tc>
          <w:tcPr>
            <w:tcW w:w="0" w:type="dxa"/>
            <w:vAlign w:val="bottom"/>
          </w:tcPr>
          <w:p>
            <w:pPr>
              <w:spacing w:after="0"/>
              <w:rPr>
                <w:sz w:val="1"/>
                <w:szCs w:val="1"/>
                <w:color w:val="auto"/>
              </w:rPr>
            </w:pPr>
          </w:p>
        </w:tc>
      </w:tr>
      <w:tr>
        <w:trPr>
          <w:trHeight w:val="247"/>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Deferred revenue</w:t>
            </w:r>
          </w:p>
        </w:tc>
        <w:tc>
          <w:tcPr>
            <w:tcW w:w="9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(258)</w:t>
            </w:r>
          </w:p>
        </w:tc>
        <w:tc>
          <w:tcPr>
            <w:tcW w:w="0" w:type="dxa"/>
            <w:vAlign w:val="bottom"/>
          </w:tcPr>
          <w:p>
            <w:pPr>
              <w:spacing w:after="0"/>
              <w:rPr>
                <w:sz w:val="1"/>
                <w:szCs w:val="1"/>
                <w:color w:val="auto"/>
              </w:rPr>
            </w:pPr>
          </w:p>
        </w:tc>
      </w:tr>
      <w:tr>
        <w:trPr>
          <w:trHeight w:val="239"/>
        </w:trPr>
        <w:tc>
          <w:tcPr>
            <w:tcW w:w="81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Contract obligations</w:t>
            </w: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(562)</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2,034</w:t>
            </w:r>
          </w:p>
        </w:tc>
        <w:tc>
          <w:tcPr>
            <w:tcW w:w="0" w:type="dxa"/>
            <w:vAlign w:val="bottom"/>
          </w:tcPr>
          <w:p>
            <w:pPr>
              <w:spacing w:after="0"/>
              <w:rPr>
                <w:sz w:val="1"/>
                <w:szCs w:val="1"/>
                <w:color w:val="auto"/>
              </w:rPr>
            </w:pPr>
          </w:p>
        </w:tc>
      </w:tr>
      <w:tr>
        <w:trPr>
          <w:trHeight w:val="247"/>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Lease liabilities, net</w:t>
            </w:r>
          </w:p>
        </w:tc>
        <w:tc>
          <w:tcPr>
            <w:tcW w:w="9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w:t>
            </w:r>
          </w:p>
        </w:tc>
        <w:tc>
          <w:tcPr>
            <w:tcW w:w="0" w:type="dxa"/>
            <w:vAlign w:val="bottom"/>
          </w:tcPr>
          <w:p>
            <w:pPr>
              <w:spacing w:after="0"/>
              <w:rPr>
                <w:sz w:val="1"/>
                <w:szCs w:val="1"/>
                <w:color w:val="auto"/>
              </w:rPr>
            </w:pPr>
          </w:p>
        </w:tc>
      </w:tr>
      <w:tr>
        <w:trPr>
          <w:trHeight w:val="208"/>
        </w:trPr>
        <w:tc>
          <w:tcPr>
            <w:tcW w:w="81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Long-term income tax liability</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35"/>
        </w:trPr>
        <w:tc>
          <w:tcPr>
            <w:tcW w:w="818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9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9,960</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7,099</w:t>
            </w:r>
          </w:p>
        </w:tc>
        <w:tc>
          <w:tcPr>
            <w:tcW w:w="0" w:type="dxa"/>
            <w:vAlign w:val="bottom"/>
          </w:tcPr>
          <w:p>
            <w:pPr>
              <w:spacing w:after="0"/>
              <w:rPr>
                <w:sz w:val="1"/>
                <w:szCs w:val="1"/>
                <w:color w:val="auto"/>
              </w:rPr>
            </w:pPr>
          </w:p>
        </w:tc>
      </w:tr>
      <w:tr>
        <w:trPr>
          <w:trHeight w:val="188"/>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9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8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Purchases of property and equipment</w:t>
            </w:r>
          </w:p>
        </w:tc>
        <w:tc>
          <w:tcPr>
            <w:tcW w:w="9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(6,838)</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(3,049)</w:t>
            </w:r>
          </w:p>
        </w:tc>
        <w:tc>
          <w:tcPr>
            <w:tcW w:w="0" w:type="dxa"/>
            <w:vAlign w:val="bottom"/>
          </w:tcPr>
          <w:p>
            <w:pPr>
              <w:spacing w:after="0"/>
              <w:rPr>
                <w:sz w:val="1"/>
                <w:szCs w:val="1"/>
                <w:color w:val="auto"/>
              </w:rPr>
            </w:pPr>
          </w:p>
        </w:tc>
      </w:tr>
      <w:tr>
        <w:trPr>
          <w:trHeight w:val="23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Purchases of intangible assets</w:t>
            </w:r>
          </w:p>
        </w:tc>
        <w:tc>
          <w:tcPr>
            <w:tcW w:w="9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(1,836)</w:t>
            </w:r>
          </w:p>
        </w:tc>
        <w:tc>
          <w:tcPr>
            <w:tcW w:w="10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0" w:type="dxa"/>
            <w:vAlign w:val="bottom"/>
          </w:tcPr>
          <w:p>
            <w:pPr>
              <w:spacing w:after="0"/>
              <w:rPr>
                <w:sz w:val="1"/>
                <w:szCs w:val="1"/>
                <w:color w:val="auto"/>
              </w:rPr>
            </w:pPr>
          </w:p>
        </w:tc>
      </w:tr>
      <w:tr>
        <w:trPr>
          <w:trHeight w:val="227"/>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9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(8,674)</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(3,060)</w:t>
            </w:r>
          </w:p>
        </w:tc>
        <w:tc>
          <w:tcPr>
            <w:tcW w:w="0" w:type="dxa"/>
            <w:vAlign w:val="bottom"/>
          </w:tcPr>
          <w:p>
            <w:pPr>
              <w:spacing w:after="0"/>
              <w:rPr>
                <w:sz w:val="1"/>
                <w:szCs w:val="1"/>
                <w:color w:val="auto"/>
              </w:rPr>
            </w:pPr>
          </w:p>
        </w:tc>
      </w:tr>
      <w:tr>
        <w:trPr>
          <w:trHeight w:val="188"/>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9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8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Proceeds from exercise of stock options and purchase of shares in employee stock purchase plan</w:t>
            </w:r>
          </w:p>
        </w:tc>
        <w:tc>
          <w:tcPr>
            <w:tcW w:w="9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1,134</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1,178</w:t>
            </w:r>
          </w:p>
        </w:tc>
        <w:tc>
          <w:tcPr>
            <w:tcW w:w="0" w:type="dxa"/>
            <w:vAlign w:val="bottom"/>
          </w:tcPr>
          <w:p>
            <w:pPr>
              <w:spacing w:after="0"/>
              <w:rPr>
                <w:sz w:val="1"/>
                <w:szCs w:val="1"/>
                <w:color w:val="auto"/>
              </w:rPr>
            </w:pPr>
          </w:p>
        </w:tc>
      </w:tr>
      <w:tr>
        <w:trPr>
          <w:trHeight w:val="23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Payments on finance leases</w:t>
            </w:r>
          </w:p>
        </w:tc>
        <w:tc>
          <w:tcPr>
            <w:tcW w:w="9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(67)</w:t>
            </w:r>
          </w:p>
        </w:tc>
        <w:tc>
          <w:tcPr>
            <w:tcW w:w="10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w:t>
            </w:r>
          </w:p>
        </w:tc>
        <w:tc>
          <w:tcPr>
            <w:tcW w:w="0" w:type="dxa"/>
            <w:vAlign w:val="bottom"/>
          </w:tcPr>
          <w:p>
            <w:pPr>
              <w:spacing w:after="0"/>
              <w:rPr>
                <w:sz w:val="1"/>
                <w:szCs w:val="1"/>
                <w:color w:val="auto"/>
              </w:rPr>
            </w:pPr>
          </w:p>
        </w:tc>
      </w:tr>
      <w:tr>
        <w:trPr>
          <w:trHeight w:val="227"/>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Net cash provided by financing activities</w:t>
            </w:r>
          </w:p>
        </w:tc>
        <w:tc>
          <w:tcPr>
            <w:tcW w:w="9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1,067</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1,112</w:t>
            </w:r>
          </w:p>
        </w:tc>
        <w:tc>
          <w:tcPr>
            <w:tcW w:w="0" w:type="dxa"/>
            <w:vAlign w:val="bottom"/>
          </w:tcPr>
          <w:p>
            <w:pPr>
              <w:spacing w:after="0"/>
              <w:rPr>
                <w:sz w:val="1"/>
                <w:szCs w:val="1"/>
                <w:color w:val="auto"/>
              </w:rPr>
            </w:pPr>
          </w:p>
        </w:tc>
      </w:tr>
      <w:tr>
        <w:trPr>
          <w:trHeight w:val="219"/>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increase in cash and cash equivalents</w:t>
            </w: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2,353</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5,151</w:t>
            </w:r>
          </w:p>
        </w:tc>
        <w:tc>
          <w:tcPr>
            <w:tcW w:w="0" w:type="dxa"/>
            <w:vAlign w:val="bottom"/>
          </w:tcPr>
          <w:p>
            <w:pPr>
              <w:spacing w:after="0"/>
              <w:rPr>
                <w:sz w:val="1"/>
                <w:szCs w:val="1"/>
                <w:color w:val="auto"/>
              </w:rPr>
            </w:pPr>
          </w:p>
        </w:tc>
      </w:tr>
      <w:tr>
        <w:trPr>
          <w:trHeight w:val="24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and cash equivalents at beginning of period</w:t>
            </w:r>
          </w:p>
        </w:tc>
        <w:tc>
          <w:tcPr>
            <w:tcW w:w="94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42,097</w:t>
            </w:r>
          </w:p>
        </w:tc>
        <w:tc>
          <w:tcPr>
            <w:tcW w:w="100" w:type="dxa"/>
            <w:vAlign w:val="bottom"/>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36,946</w:t>
            </w:r>
          </w:p>
        </w:tc>
        <w:tc>
          <w:tcPr>
            <w:tcW w:w="0" w:type="dxa"/>
            <w:vAlign w:val="bottom"/>
          </w:tcPr>
          <w:p>
            <w:pPr>
              <w:spacing w:after="0"/>
              <w:rPr>
                <w:sz w:val="1"/>
                <w:szCs w:val="1"/>
                <w:color w:val="auto"/>
              </w:rPr>
            </w:pPr>
          </w:p>
        </w:tc>
      </w:tr>
      <w:tr>
        <w:trPr>
          <w:trHeight w:val="194"/>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and cash equivalents at end of period</w:t>
            </w:r>
          </w:p>
        </w:tc>
        <w:tc>
          <w:tcPr>
            <w:tcW w:w="940" w:type="dxa"/>
            <w:vAlign w:val="bottom"/>
            <w:tcBorders>
              <w:bottom w:val="single" w:sz="8" w:color="auto"/>
            </w:tcBorders>
          </w:tcPr>
          <w:p>
            <w:pPr>
              <w:jc w:val="right"/>
              <w:ind w:right="764"/>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44,450</w:t>
            </w:r>
          </w:p>
        </w:tc>
        <w:tc>
          <w:tcPr>
            <w:tcW w:w="100" w:type="dxa"/>
            <w:vAlign w:val="bottom"/>
          </w:tcPr>
          <w:p>
            <w:pPr>
              <w:spacing w:after="0"/>
              <w:rPr>
                <w:sz w:val="16"/>
                <w:szCs w:val="16"/>
                <w:color w:val="auto"/>
              </w:rPr>
            </w:pPr>
          </w:p>
        </w:tc>
        <w:tc>
          <w:tcPr>
            <w:tcW w:w="940" w:type="dxa"/>
            <w:vAlign w:val="bottom"/>
            <w:tcBorders>
              <w:bottom w:val="single" w:sz="8" w:color="auto"/>
            </w:tcBorders>
          </w:tcPr>
          <w:p>
            <w:pPr>
              <w:jc w:val="right"/>
              <w:ind w:right="784"/>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42,097</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Supplementary cash flow information:</w:t>
            </w:r>
          </w:p>
        </w:tc>
        <w:tc>
          <w:tcPr>
            <w:tcW w:w="9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paid for taxes</w:t>
            </w:r>
          </w:p>
        </w:tc>
        <w:tc>
          <w:tcPr>
            <w:tcW w:w="940" w:type="dxa"/>
            <w:vAlign w:val="bottom"/>
            <w:tcBorders>
              <w:bottom w:val="single" w:sz="8" w:color="auto"/>
            </w:tcBorders>
          </w:tcPr>
          <w:p>
            <w:pPr>
              <w:jc w:val="right"/>
              <w:ind w:right="764"/>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ind w:right="784"/>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202</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cash flows paid for operating leases</w:t>
            </w:r>
          </w:p>
        </w:tc>
        <w:tc>
          <w:tcPr>
            <w:tcW w:w="940" w:type="dxa"/>
            <w:vAlign w:val="bottom"/>
            <w:tcBorders>
              <w:bottom w:val="single" w:sz="8" w:color="auto"/>
            </w:tcBorders>
            <w:shd w:val="clear" w:color="auto" w:fill="CCEEFF"/>
          </w:tcPr>
          <w:p>
            <w:pPr>
              <w:jc w:val="right"/>
              <w:ind w:right="764"/>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1,415</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84"/>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1,399</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Financing cash flows paid for finance leases</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180" w:type="dxa"/>
            <w:vAlign w:val="bottom"/>
            <w:vMerge w:val="continue"/>
          </w:tcPr>
          <w:p>
            <w:pPr>
              <w:spacing w:after="0"/>
              <w:rPr>
                <w:sz w:val="15"/>
                <w:szCs w:val="15"/>
                <w:color w:val="auto"/>
              </w:rPr>
            </w:pPr>
          </w:p>
        </w:tc>
        <w:tc>
          <w:tcPr>
            <w:tcW w:w="940" w:type="dxa"/>
            <w:vAlign w:val="bottom"/>
            <w:tcBorders>
              <w:bottom w:val="single" w:sz="8" w:color="auto"/>
            </w:tcBorders>
          </w:tcPr>
          <w:p>
            <w:pPr>
              <w:jc w:val="right"/>
              <w:ind w:right="764"/>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67</w:t>
            </w:r>
          </w:p>
        </w:tc>
        <w:tc>
          <w:tcPr>
            <w:tcW w:w="100" w:type="dxa"/>
            <w:vAlign w:val="bottom"/>
          </w:tcPr>
          <w:p>
            <w:pPr>
              <w:spacing w:after="0"/>
              <w:rPr>
                <w:sz w:val="15"/>
                <w:szCs w:val="15"/>
                <w:color w:val="auto"/>
              </w:rPr>
            </w:pPr>
          </w:p>
        </w:tc>
        <w:tc>
          <w:tcPr>
            <w:tcW w:w="940" w:type="dxa"/>
            <w:vAlign w:val="bottom"/>
            <w:tcBorders>
              <w:bottom w:val="single" w:sz="8" w:color="auto"/>
            </w:tcBorders>
          </w:tcPr>
          <w:p>
            <w:pPr>
              <w:jc w:val="right"/>
              <w:ind w:right="784"/>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Non-cash investing and financing activities:</w:t>
            </w:r>
          </w:p>
        </w:tc>
        <w:tc>
          <w:tcPr>
            <w:tcW w:w="9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Internal-use software asset obtained in exchange for software liabilities</w:t>
            </w:r>
          </w:p>
        </w:tc>
        <w:tc>
          <w:tcPr>
            <w:tcW w:w="940" w:type="dxa"/>
            <w:vAlign w:val="bottom"/>
          </w:tcPr>
          <w:p>
            <w:pPr>
              <w:jc w:val="right"/>
              <w:ind w:right="764"/>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ind w:right="784"/>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3,564</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Right-of-use assets obtained in exchange for finance lease liabilities</w:t>
            </w:r>
          </w:p>
        </w:tc>
        <w:tc>
          <w:tcPr>
            <w:tcW w:w="940" w:type="dxa"/>
            <w:vAlign w:val="bottom"/>
            <w:tcBorders>
              <w:bottom w:val="single" w:sz="8" w:color="auto"/>
            </w:tcBorders>
            <w:shd w:val="clear" w:color="auto" w:fill="CCEEFF"/>
          </w:tcPr>
          <w:p>
            <w:pPr>
              <w:jc w:val="right"/>
              <w:ind w:right="764"/>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84"/>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297</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Purchases of property and equipment in accounts payable and accrued liabilities</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80" w:type="dxa"/>
            <w:vAlign w:val="bottom"/>
            <w:vMerge w:val="continue"/>
          </w:tcPr>
          <w:p>
            <w:pPr>
              <w:spacing w:after="0"/>
              <w:rPr>
                <w:sz w:val="15"/>
                <w:szCs w:val="15"/>
                <w:color w:val="auto"/>
              </w:rPr>
            </w:pPr>
          </w:p>
        </w:tc>
        <w:tc>
          <w:tcPr>
            <w:tcW w:w="940" w:type="dxa"/>
            <w:vAlign w:val="bottom"/>
            <w:tcBorders>
              <w:bottom w:val="single" w:sz="8" w:color="auto"/>
            </w:tcBorders>
          </w:tcPr>
          <w:p>
            <w:pPr>
              <w:jc w:val="right"/>
              <w:ind w:right="764"/>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3,982</w:t>
            </w:r>
          </w:p>
        </w:tc>
        <w:tc>
          <w:tcPr>
            <w:tcW w:w="100" w:type="dxa"/>
            <w:vAlign w:val="bottom"/>
          </w:tcPr>
          <w:p>
            <w:pPr>
              <w:spacing w:after="0"/>
              <w:rPr>
                <w:sz w:val="15"/>
                <w:szCs w:val="15"/>
                <w:color w:val="auto"/>
              </w:rPr>
            </w:pPr>
          </w:p>
        </w:tc>
        <w:tc>
          <w:tcPr>
            <w:tcW w:w="940" w:type="dxa"/>
            <w:vAlign w:val="bottom"/>
            <w:tcBorders>
              <w:bottom w:val="single" w:sz="8" w:color="auto"/>
            </w:tcBorders>
          </w:tcPr>
          <w:p>
            <w:pPr>
              <w:jc w:val="right"/>
              <w:ind w:right="784"/>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182</w:t>
            </w:r>
          </w:p>
        </w:tc>
        <w:tc>
          <w:tcPr>
            <w:tcW w:w="0" w:type="dxa"/>
            <w:vAlign w:val="bottom"/>
          </w:tcPr>
          <w:p>
            <w:pPr>
              <w:spacing w:after="0"/>
              <w:rPr>
                <w:sz w:val="1"/>
                <w:szCs w:val="1"/>
                <w:color w:val="auto"/>
              </w:rPr>
            </w:pPr>
          </w:p>
        </w:tc>
      </w:tr>
      <w:tr>
        <w:trPr>
          <w:trHeight w:val="23"/>
        </w:trPr>
        <w:tc>
          <w:tcPr>
            <w:tcW w:w="8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43" w:right="33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EVERSPIN TECHNOLOGIES,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Supplemental Annual Financial Results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80" w:type="dxa"/>
            <w:vAlign w:val="bottom"/>
            <w:gridSpan w:val="7"/>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GAAP Financial Results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60" w:type="dxa"/>
            <w:vAlign w:val="bottom"/>
            <w:gridSpan w:val="8"/>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3"/>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20" w:type="dxa"/>
            <w:vAlign w:val="bottom"/>
            <w:gridSpan w:val="6"/>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60" w:type="dxa"/>
            <w:vAlign w:val="bottom"/>
            <w:gridSpan w:val="8"/>
            <w:vMerge w:val="continue"/>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20" w:type="dxa"/>
            <w:vAlign w:val="bottom"/>
            <w:gridSpan w:val="6"/>
            <w:vMerge w:val="continue"/>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60" w:type="dxa"/>
            <w:vAlign w:val="bottom"/>
            <w:gridSpan w:val="8"/>
          </w:tcPr>
          <w:p>
            <w:pPr>
              <w:ind w:left="4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20" w:type="dxa"/>
            <w:vAlign w:val="bottom"/>
            <w:gridSpan w:val="6"/>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gridSpan w:val="3"/>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Y/Y</w:t>
            </w: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Q/Q</w:t>
            </w: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Y/Y</w:t>
            </w:r>
          </w:p>
        </w:tc>
        <w:tc>
          <w:tcPr>
            <w:tcW w:w="0" w:type="dxa"/>
            <w:vAlign w:val="bottom"/>
          </w:tcPr>
          <w:p>
            <w:pPr>
              <w:spacing w:after="0"/>
              <w:rPr>
                <w:sz w:val="1"/>
                <w:szCs w:val="1"/>
                <w:color w:val="auto"/>
              </w:rPr>
            </w:pPr>
          </w:p>
        </w:tc>
      </w:tr>
      <w:tr>
        <w:trPr>
          <w:trHeight w:val="190"/>
        </w:trPr>
        <w:tc>
          <w:tcPr>
            <w:tcW w:w="2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14,803</w:t>
            </w:r>
          </w:p>
        </w:tc>
        <w:tc>
          <w:tcPr>
            <w:tcW w:w="2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13,243</w:t>
            </w:r>
          </w:p>
        </w:tc>
        <w:tc>
          <w:tcPr>
            <w:tcW w:w="4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2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14,060</w:t>
            </w:r>
          </w:p>
        </w:tc>
        <w:tc>
          <w:tcPr>
            <w:tcW w:w="2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2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55,202</w:t>
            </w: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50,402</w:t>
            </w:r>
          </w:p>
        </w:tc>
        <w:tc>
          <w:tcPr>
            <w:tcW w:w="100" w:type="dxa"/>
            <w:vAlign w:val="bottom"/>
            <w:tcBorders>
              <w:top w:val="single" w:sz="8" w:color="CCEEFF"/>
            </w:tcBorders>
            <w:shd w:val="clear" w:color="auto" w:fill="CCEEFF"/>
          </w:tcPr>
          <w:p>
            <w:pPr>
              <w:spacing w:after="0"/>
              <w:rPr>
                <w:sz w:val="23"/>
                <w:szCs w:val="23"/>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7,515</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6,798</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7,206</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28,242</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26,126</w:t>
            </w:r>
          </w:p>
        </w:tc>
        <w:tc>
          <w:tcPr>
            <w:tcW w:w="100" w:type="dxa"/>
            <w:vAlign w:val="bottom"/>
          </w:tcPr>
          <w:p>
            <w:pPr>
              <w:spacing w:after="0"/>
              <w:rPr>
                <w:sz w:val="23"/>
                <w:szCs w:val="23"/>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50.8 %</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51.3 %</w:t>
            </w: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Down 0.5 ppts</w:t>
            </w: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Down 0.5 ppts</w:t>
            </w: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51.2 %</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51.8 %</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Down 0.6 ppts</w:t>
            </w:r>
          </w:p>
        </w:tc>
        <w:tc>
          <w:tcPr>
            <w:tcW w:w="0" w:type="dxa"/>
            <w:vAlign w:val="bottom"/>
          </w:tcPr>
          <w:p>
            <w:pPr>
              <w:spacing w:after="0"/>
              <w:rPr>
                <w:sz w:val="1"/>
                <w:szCs w:val="1"/>
                <w:color w:val="auto"/>
              </w:rPr>
            </w:pPr>
          </w:p>
        </w:tc>
      </w:tr>
      <w:tr>
        <w:trPr>
          <w:trHeight w:val="256"/>
        </w:trPr>
        <w:tc>
          <w:tcPr>
            <w:tcW w:w="2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8,585</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8,355</w:t>
            </w: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8,751</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34,750</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33,217</w:t>
            </w: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(1,070)</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(1,557)</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(1,545)</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(6,508)</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(7,091)</w:t>
            </w:r>
          </w:p>
        </w:tc>
        <w:tc>
          <w:tcPr>
            <w:tcW w:w="100" w:type="dxa"/>
            <w:vAlign w:val="bottom"/>
          </w:tcPr>
          <w:p>
            <w:pPr>
              <w:spacing w:after="0"/>
              <w:rPr>
                <w:sz w:val="23"/>
                <w:szCs w:val="23"/>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Up 4.6 ppts</w:t>
            </w: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Up 3.8 ppts</w:t>
            </w: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Up 2.3 ppts</w:t>
            </w:r>
          </w:p>
        </w:tc>
        <w:tc>
          <w:tcPr>
            <w:tcW w:w="0" w:type="dxa"/>
            <w:vAlign w:val="bottom"/>
          </w:tcPr>
          <w:p>
            <w:pPr>
              <w:spacing w:after="0"/>
              <w:rPr>
                <w:sz w:val="1"/>
                <w:szCs w:val="1"/>
                <w:color w:val="auto"/>
              </w:rPr>
            </w:pPr>
          </w:p>
        </w:tc>
      </w:tr>
      <w:tr>
        <w:trPr>
          <w:trHeight w:val="257"/>
        </w:trPr>
        <w:tc>
          <w:tcPr>
            <w:tcW w:w="2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Interest and Other</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1,596</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2,394</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2,645</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gridSpan w:val="2"/>
            <w:vMerge w:val="continue"/>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6,051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7,832</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1,196</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1,214</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2115 %</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(586)</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tcPr>
          <w:p>
            <w:pPr>
              <w:spacing w:after="0"/>
              <w:rPr>
                <w:sz w:val="23"/>
                <w:szCs w:val="23"/>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2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Diluted Earnings Per</w:t>
            </w:r>
          </w:p>
        </w:tc>
        <w:tc>
          <w:tcPr>
            <w:tcW w:w="1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vMerge w:val="restart"/>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0.05</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vMerge w:val="restart"/>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0.05</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0.00</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vMerge w:val="restart"/>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(0.03)</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vMerge w:val="restart"/>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160" w:type="dxa"/>
            <w:vAlign w:val="bottom"/>
            <w:gridSpan w:val="2"/>
            <w:vMerge w:val="continue"/>
            <w:shd w:val="clear" w:color="auto" w:fill="CCEEFF"/>
          </w:tcPr>
          <w:p>
            <w:pPr>
              <w:spacing w:after="0"/>
              <w:rPr>
                <w:sz w:val="21"/>
                <w:szCs w:val="21"/>
                <w:color w:val="auto"/>
              </w:rPr>
            </w:pPr>
          </w:p>
        </w:tc>
        <w:tc>
          <w:tcPr>
            <w:tcW w:w="78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gridSpan w:val="2"/>
            <w:vMerge w:val="continue"/>
            <w:shd w:val="clear" w:color="auto" w:fill="CCEEFF"/>
          </w:tcPr>
          <w:p>
            <w:pPr>
              <w:spacing w:after="0"/>
              <w:rPr>
                <w:sz w:val="21"/>
                <w:szCs w:val="21"/>
                <w:color w:val="auto"/>
              </w:rPr>
            </w:pPr>
          </w:p>
        </w:tc>
        <w:tc>
          <w:tcPr>
            <w:tcW w:w="760" w:type="dxa"/>
            <w:vAlign w:val="bottom"/>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gridSpan w:val="2"/>
            <w:vMerge w:val="continue"/>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gridSpan w:val="2"/>
            <w:vMerge w:val="continue"/>
            <w:shd w:val="clear" w:color="auto" w:fill="CCEEFF"/>
          </w:tcPr>
          <w:p>
            <w:pPr>
              <w:spacing w:after="0"/>
              <w:rPr>
                <w:sz w:val="21"/>
                <w:szCs w:val="21"/>
                <w:color w:val="auto"/>
              </w:rPr>
            </w:pPr>
          </w:p>
        </w:tc>
        <w:tc>
          <w:tcPr>
            <w:tcW w:w="76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7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706"/>
        </w:trPr>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80" w:type="dxa"/>
            <w:vAlign w:val="bottom"/>
            <w:gridSpan w:val="7"/>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Non-GAAP Financial Results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60" w:type="dxa"/>
            <w:vAlign w:val="bottom"/>
            <w:gridSpan w:val="8"/>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3"/>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20" w:type="dxa"/>
            <w:vAlign w:val="bottom"/>
            <w:gridSpan w:val="6"/>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2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60" w:type="dxa"/>
            <w:vAlign w:val="bottom"/>
            <w:gridSpan w:val="8"/>
            <w:vMerge w:val="continue"/>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20" w:type="dxa"/>
            <w:vAlign w:val="bottom"/>
            <w:gridSpan w:val="6"/>
            <w:vMerge w:val="continue"/>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60" w:type="dxa"/>
            <w:vAlign w:val="bottom"/>
            <w:gridSpan w:val="8"/>
          </w:tcPr>
          <w:p>
            <w:pPr>
              <w:ind w:left="4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20" w:type="dxa"/>
            <w:vAlign w:val="bottom"/>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Y/Y</w:t>
            </w:r>
          </w:p>
        </w:tc>
        <w:tc>
          <w:tcPr>
            <w:tcW w:w="6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Q/Q</w:t>
            </w:r>
          </w:p>
        </w:tc>
        <w:tc>
          <w:tcPr>
            <w:tcW w:w="6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Y/Y</w:t>
            </w:r>
          </w:p>
        </w:tc>
        <w:tc>
          <w:tcPr>
            <w:tcW w:w="1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14,803</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13,243</w:t>
            </w: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14,060</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55,202</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50,402</w:t>
            </w: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7,672</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6,982</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7,367</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28,907</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26,913</w:t>
            </w:r>
          </w:p>
        </w:tc>
        <w:tc>
          <w:tcPr>
            <w:tcW w:w="100" w:type="dxa"/>
            <w:vAlign w:val="bottom"/>
          </w:tcPr>
          <w:p>
            <w:pPr>
              <w:spacing w:after="0"/>
              <w:rPr>
                <w:sz w:val="23"/>
                <w:szCs w:val="23"/>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51.8 %</w:t>
            </w: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52.7 %</w:t>
            </w: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Down 0.9 ppts</w:t>
            </w: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52.4%</w:t>
            </w: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18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Down 0.6 ppts</w:t>
            </w: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52.4 %</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53.4 %</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Down 1 ppts</w:t>
            </w:r>
          </w:p>
        </w:tc>
        <w:tc>
          <w:tcPr>
            <w:tcW w:w="0" w:type="dxa"/>
            <w:vAlign w:val="bottom"/>
          </w:tcPr>
          <w:p>
            <w:pPr>
              <w:spacing w:after="0"/>
              <w:rPr>
                <w:sz w:val="1"/>
                <w:szCs w:val="1"/>
                <w:color w:val="auto"/>
              </w:rPr>
            </w:pPr>
          </w:p>
        </w:tc>
      </w:tr>
      <w:tr>
        <w:trPr>
          <w:trHeight w:val="270"/>
        </w:trPr>
        <w:tc>
          <w:tcPr>
            <w:tcW w:w="2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7,369</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6,935</w:t>
            </w: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7,505</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29,639</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27,291</w:t>
            </w: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303</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47</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545 %</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(138)</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320 %</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(732)</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Pr>
          <w:p>
            <w:pPr>
              <w:spacing w:after="0"/>
              <w:rPr>
                <w:sz w:val="23"/>
                <w:szCs w:val="23"/>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2.0 %</w:t>
            </w: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0.4 %</w:t>
            </w: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Up 1.6 ppts</w:t>
            </w: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Up 3 ppts</w:t>
            </w: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Down 0.6 ppts</w:t>
            </w:r>
          </w:p>
        </w:tc>
        <w:tc>
          <w:tcPr>
            <w:tcW w:w="0" w:type="dxa"/>
            <w:vAlign w:val="bottom"/>
          </w:tcPr>
          <w:p>
            <w:pPr>
              <w:spacing w:after="0"/>
              <w:rPr>
                <w:sz w:val="1"/>
                <w:szCs w:val="1"/>
                <w:color w:val="auto"/>
              </w:rPr>
            </w:pPr>
          </w:p>
        </w:tc>
      </w:tr>
      <w:tr>
        <w:trPr>
          <w:trHeight w:val="270"/>
        </w:trPr>
        <w:tc>
          <w:tcPr>
            <w:tcW w:w="2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2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Interest and Other</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1,596</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w:t>
            </w: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2,394</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2,645</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gridSpan w:val="2"/>
            <w:vMerge w:val="continue"/>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6,051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7,832</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2,569</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2,819</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1,461</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5,190</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7,494</w:t>
            </w:r>
          </w:p>
        </w:tc>
        <w:tc>
          <w:tcPr>
            <w:tcW w:w="100" w:type="dxa"/>
            <w:vAlign w:val="bottom"/>
          </w:tcPr>
          <w:p>
            <w:pPr>
              <w:spacing w:after="0"/>
              <w:rPr>
                <w:sz w:val="23"/>
                <w:szCs w:val="23"/>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2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Diluted Earnings Per</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0.06</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0.11</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0.13</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gridSpan w:val="2"/>
            <w:vMerge w:val="continue"/>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0.22</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60" w:top="1143" w:right="35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EVERSPIN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Reconciliations of GAAP Results to Non-GAAP Financial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40" w:type="dxa"/>
            <w:vAlign w:val="bottom"/>
            <w:gridSpan w:val="71"/>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500" w:type="dxa"/>
            <w:vAlign w:val="bottom"/>
            <w:gridSpan w:val="18"/>
          </w:tcPr>
          <w:p>
            <w:pPr>
              <w:ind w:left="3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23"/>
        </w:trPr>
        <w:tc>
          <w:tcPr>
            <w:tcW w:w="2200" w:type="dxa"/>
            <w:vAlign w:val="bottom"/>
            <w:gridSpan w:val="3"/>
          </w:tcPr>
          <w:p>
            <w:pPr>
              <w:spacing w:after="0"/>
              <w:rPr>
                <w:sz w:val="2"/>
                <w:szCs w:val="2"/>
                <w:color w:val="auto"/>
              </w:rPr>
            </w:pPr>
          </w:p>
        </w:tc>
        <w:tc>
          <w:tcPr>
            <w:tcW w:w="5400" w:type="dxa"/>
            <w:vAlign w:val="bottom"/>
            <w:tcBorders>
              <w:bottom w:val="single" w:sz="8" w:color="auto"/>
            </w:tcBorders>
            <w:gridSpan w:val="56"/>
          </w:tcPr>
          <w:p>
            <w:pPr>
              <w:spacing w:after="0"/>
              <w:rPr>
                <w:sz w:val="2"/>
                <w:szCs w:val="2"/>
                <w:color w:val="auto"/>
              </w:rPr>
            </w:pPr>
          </w:p>
        </w:tc>
        <w:tc>
          <w:tcPr>
            <w:tcW w:w="80" w:type="dxa"/>
            <w:vAlign w:val="bottom"/>
            <w:gridSpan w:val="2"/>
          </w:tcPr>
          <w:p>
            <w:pPr>
              <w:spacing w:after="0"/>
              <w:rPr>
                <w:sz w:val="2"/>
                <w:szCs w:val="2"/>
                <w:color w:val="auto"/>
              </w:rPr>
            </w:pPr>
          </w:p>
        </w:tc>
        <w:tc>
          <w:tcPr>
            <w:tcW w:w="3560" w:type="dxa"/>
            <w:vAlign w:val="bottom"/>
            <w:tcBorders>
              <w:bottom w:val="single" w:sz="8" w:color="auto"/>
            </w:tcBorders>
            <w:gridSpan w:val="28"/>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1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15"/>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1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1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200" w:type="dxa"/>
            <w:vAlign w:val="bottom"/>
            <w:gridSpan w:val="3"/>
          </w:tcPr>
          <w:p>
            <w:pPr>
              <w:spacing w:after="0"/>
              <w:rPr>
                <w:sz w:val="17"/>
                <w:szCs w:val="17"/>
                <w:color w:val="auto"/>
              </w:rPr>
            </w:pPr>
          </w:p>
        </w:tc>
        <w:tc>
          <w:tcPr>
            <w:tcW w:w="1740" w:type="dxa"/>
            <w:vAlign w:val="bottom"/>
            <w:tcBorders>
              <w:bottom w:val="single" w:sz="8" w:color="auto"/>
            </w:tcBorders>
            <w:gridSpan w:val="17"/>
          </w:tcPr>
          <w:p>
            <w:pPr>
              <w:jc w:val="right"/>
              <w:ind w:right="16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1740" w:type="dxa"/>
            <w:vAlign w:val="bottom"/>
            <w:tcBorders>
              <w:bottom w:val="single" w:sz="8" w:color="auto"/>
            </w:tcBorders>
            <w:gridSpan w:val="18"/>
          </w:tcPr>
          <w:p>
            <w:pPr>
              <w:jc w:val="right"/>
              <w:ind w:right="16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gridSpan w:val="3"/>
          </w:tcPr>
          <w:p>
            <w:pPr>
              <w:spacing w:after="0"/>
              <w:rPr>
                <w:sz w:val="17"/>
                <w:szCs w:val="17"/>
                <w:color w:val="auto"/>
              </w:rPr>
            </w:pPr>
          </w:p>
        </w:tc>
        <w:tc>
          <w:tcPr>
            <w:tcW w:w="1760" w:type="dxa"/>
            <w:vAlign w:val="bottom"/>
            <w:tcBorders>
              <w:bottom w:val="single" w:sz="8" w:color="auto"/>
            </w:tcBorders>
            <w:gridSpan w:val="17"/>
          </w:tcPr>
          <w:p>
            <w:pPr>
              <w:jc w:val="right"/>
              <w:ind w:right="17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gridSpan w:val="2"/>
          </w:tcPr>
          <w:p>
            <w:pPr>
              <w:spacing w:after="0"/>
              <w:rPr>
                <w:sz w:val="17"/>
                <w:szCs w:val="17"/>
                <w:color w:val="auto"/>
              </w:rPr>
            </w:pPr>
          </w:p>
        </w:tc>
        <w:tc>
          <w:tcPr>
            <w:tcW w:w="1800" w:type="dxa"/>
            <w:vAlign w:val="bottom"/>
            <w:tcBorders>
              <w:bottom w:val="single" w:sz="8" w:color="auto"/>
            </w:tcBorders>
            <w:gridSpan w:val="15"/>
          </w:tcPr>
          <w:p>
            <w:pPr>
              <w:jc w:val="right"/>
              <w:ind w:right="17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gridSpan w:val="3"/>
          </w:tcPr>
          <w:p>
            <w:pPr>
              <w:spacing w:after="0"/>
              <w:rPr>
                <w:sz w:val="17"/>
                <w:szCs w:val="17"/>
                <w:color w:val="auto"/>
              </w:rPr>
            </w:pPr>
          </w:p>
        </w:tc>
        <w:tc>
          <w:tcPr>
            <w:tcW w:w="1700" w:type="dxa"/>
            <w:vAlign w:val="bottom"/>
            <w:tcBorders>
              <w:bottom w:val="single" w:sz="8" w:color="auto"/>
            </w:tcBorders>
            <w:gridSpan w:val="10"/>
          </w:tcPr>
          <w:p>
            <w:pPr>
              <w:jc w:val="right"/>
              <w:ind w:right="17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0"/>
        </w:trPr>
        <w:tc>
          <w:tcPr>
            <w:tcW w:w="3280" w:type="dxa"/>
            <w:vAlign w:val="bottom"/>
            <w:gridSpan w:val="15"/>
          </w:tcPr>
          <w:p>
            <w:pPr>
              <w:spacing w:after="0"/>
              <w:rPr>
                <w:sz w:val="20"/>
                <w:szCs w:val="20"/>
                <w:color w:val="auto"/>
              </w:rPr>
            </w:pPr>
            <w:r>
              <w:rPr>
                <w:rFonts w:ascii="Times New Roman" w:cs="Times New Roman" w:eastAsia="Times New Roman" w:hAnsi="Times New Roman"/>
                <w:sz w:val="14"/>
                <w:szCs w:val="14"/>
                <w:b w:val="1"/>
                <w:bCs w:val="1"/>
                <w:color w:val="auto"/>
              </w:rPr>
              <w:t>Gross</w:t>
            </w:r>
          </w:p>
        </w:tc>
        <w:tc>
          <w:tcPr>
            <w:tcW w:w="900" w:type="dxa"/>
            <w:vAlign w:val="bottom"/>
            <w:gridSpan w:val="9"/>
          </w:tcPr>
          <w:p>
            <w:pPr>
              <w:ind w:left="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900" w:type="dxa"/>
            <w:vAlign w:val="bottom"/>
            <w:gridSpan w:val="10"/>
          </w:tcPr>
          <w:p>
            <w:pPr>
              <w:ind w:left="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880" w:type="dxa"/>
            <w:vAlign w:val="bottom"/>
            <w:gridSpan w:val="10"/>
          </w:tcPr>
          <w:p>
            <w:pPr>
              <w:jc w:val="center"/>
              <w:ind w:right="328"/>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0" w:type="dxa"/>
            <w:vAlign w:val="bottom"/>
            <w:gridSpan w:val="11"/>
          </w:tcPr>
          <w:p>
            <w:pPr>
              <w:ind w:left="1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900" w:type="dxa"/>
            <w:vAlign w:val="bottom"/>
            <w:gridSpan w:val="8"/>
          </w:tcPr>
          <w:p>
            <w:pPr>
              <w:jc w:val="center"/>
              <w:ind w:right="448"/>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880" w:type="dxa"/>
            <w:vAlign w:val="bottom"/>
            <w:gridSpan w:val="8"/>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Gross</w:t>
            </w:r>
          </w:p>
        </w:tc>
        <w:tc>
          <w:tcPr>
            <w:tcW w:w="900" w:type="dxa"/>
            <w:vAlign w:val="bottom"/>
            <w:gridSpan w:val="9"/>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88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0" w:type="dxa"/>
            <w:vAlign w:val="bottom"/>
          </w:tcPr>
          <w:p>
            <w:pPr>
              <w:spacing w:after="0"/>
              <w:rPr>
                <w:sz w:val="1"/>
                <w:szCs w:val="1"/>
                <w:color w:val="auto"/>
              </w:rPr>
            </w:pPr>
          </w:p>
        </w:tc>
      </w:tr>
      <w:tr>
        <w:trPr>
          <w:trHeight w:val="191"/>
        </w:trPr>
        <w:tc>
          <w:tcPr>
            <w:tcW w:w="3240" w:type="dxa"/>
            <w:vAlign w:val="bottom"/>
            <w:gridSpan w:val="14"/>
          </w:tcPr>
          <w:p>
            <w:pPr>
              <w:spacing w:after="0"/>
              <w:rPr>
                <w:sz w:val="20"/>
                <w:szCs w:val="20"/>
                <w:color w:val="auto"/>
              </w:rPr>
            </w:pPr>
            <w:r>
              <w:rPr>
                <w:rFonts w:ascii="Times New Roman" w:cs="Times New Roman" w:eastAsia="Times New Roman" w:hAnsi="Times New Roman"/>
                <w:sz w:val="14"/>
                <w:szCs w:val="14"/>
                <w:b w:val="1"/>
                <w:bCs w:val="1"/>
                <w:color w:val="auto"/>
              </w:rPr>
              <w:t>Profit</w:t>
            </w:r>
          </w:p>
        </w:tc>
        <w:tc>
          <w:tcPr>
            <w:tcW w:w="940" w:type="dxa"/>
            <w:vAlign w:val="bottom"/>
            <w:gridSpan w:val="10"/>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Margin</w:t>
            </w:r>
          </w:p>
        </w:tc>
        <w:tc>
          <w:tcPr>
            <w:tcW w:w="900" w:type="dxa"/>
            <w:vAlign w:val="bottom"/>
            <w:gridSpan w:val="10"/>
          </w:tcPr>
          <w:p>
            <w:pPr>
              <w:ind w:left="60"/>
              <w:spacing w:after="0"/>
              <w:rPr>
                <w:sz w:val="20"/>
                <w:szCs w:val="20"/>
                <w:color w:val="auto"/>
              </w:rPr>
            </w:pPr>
            <w:r>
              <w:rPr>
                <w:rFonts w:ascii="Times New Roman" w:cs="Times New Roman" w:eastAsia="Times New Roman" w:hAnsi="Times New Roman"/>
                <w:sz w:val="14"/>
                <w:szCs w:val="14"/>
                <w:b w:val="1"/>
                <w:bCs w:val="1"/>
                <w:color w:val="auto"/>
              </w:rPr>
              <w:t>Profit</w:t>
            </w:r>
          </w:p>
        </w:tc>
        <w:tc>
          <w:tcPr>
            <w:tcW w:w="880" w:type="dxa"/>
            <w:vAlign w:val="bottom"/>
            <w:gridSpan w:val="10"/>
          </w:tcPr>
          <w:p>
            <w:pPr>
              <w:jc w:val="center"/>
              <w:ind w:right="328"/>
              <w:spacing w:after="0"/>
              <w:rPr>
                <w:sz w:val="20"/>
                <w:szCs w:val="20"/>
                <w:color w:val="auto"/>
              </w:rPr>
            </w:pPr>
            <w:r>
              <w:rPr>
                <w:rFonts w:ascii="Times New Roman" w:cs="Times New Roman" w:eastAsia="Times New Roman" w:hAnsi="Times New Roman"/>
                <w:sz w:val="14"/>
                <w:szCs w:val="14"/>
                <w:b w:val="1"/>
                <w:bCs w:val="1"/>
                <w:color w:val="auto"/>
              </w:rPr>
              <w:t>Margin</w:t>
            </w:r>
          </w:p>
        </w:tc>
        <w:tc>
          <w:tcPr>
            <w:tcW w:w="900" w:type="dxa"/>
            <w:vAlign w:val="bottom"/>
            <w:gridSpan w:val="10"/>
          </w:tcPr>
          <w:p>
            <w:pPr>
              <w:ind w:left="100"/>
              <w:spacing w:after="0"/>
              <w:rPr>
                <w:sz w:val="20"/>
                <w:szCs w:val="20"/>
                <w:color w:val="auto"/>
              </w:rPr>
            </w:pPr>
            <w:r>
              <w:rPr>
                <w:rFonts w:ascii="Times New Roman" w:cs="Times New Roman" w:eastAsia="Times New Roman" w:hAnsi="Times New Roman"/>
                <w:sz w:val="14"/>
                <w:szCs w:val="14"/>
                <w:b w:val="1"/>
                <w:bCs w:val="1"/>
                <w:color w:val="auto"/>
              </w:rPr>
              <w:t>Profit</w:t>
            </w:r>
          </w:p>
        </w:tc>
        <w:tc>
          <w:tcPr>
            <w:tcW w:w="1000" w:type="dxa"/>
            <w:vAlign w:val="bottom"/>
            <w:gridSpan w:val="9"/>
          </w:tcPr>
          <w:p>
            <w:pPr>
              <w:jc w:val="center"/>
              <w:ind w:right="348"/>
              <w:spacing w:after="0"/>
              <w:rPr>
                <w:sz w:val="20"/>
                <w:szCs w:val="20"/>
                <w:color w:val="auto"/>
              </w:rPr>
            </w:pPr>
            <w:r>
              <w:rPr>
                <w:rFonts w:ascii="Times New Roman" w:cs="Times New Roman" w:eastAsia="Times New Roman" w:hAnsi="Times New Roman"/>
                <w:sz w:val="14"/>
                <w:szCs w:val="14"/>
                <w:b w:val="1"/>
                <w:bCs w:val="1"/>
                <w:color w:val="auto"/>
              </w:rPr>
              <w:t>Margin</w:t>
            </w:r>
          </w:p>
        </w:tc>
        <w:tc>
          <w:tcPr>
            <w:tcW w:w="880" w:type="dxa"/>
            <w:vAlign w:val="bottom"/>
            <w:gridSpan w:val="8"/>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Profit</w:t>
            </w:r>
          </w:p>
        </w:tc>
        <w:tc>
          <w:tcPr>
            <w:tcW w:w="900" w:type="dxa"/>
            <w:vAlign w:val="bottom"/>
            <w:gridSpan w:val="9"/>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Margin</w:t>
            </w:r>
          </w:p>
        </w:tc>
        <w:tc>
          <w:tcPr>
            <w:tcW w:w="88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Profit</w:t>
            </w: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Margin</w:t>
            </w:r>
          </w:p>
        </w:tc>
        <w:tc>
          <w:tcPr>
            <w:tcW w:w="0" w:type="dxa"/>
            <w:vAlign w:val="bottom"/>
          </w:tcPr>
          <w:p>
            <w:pPr>
              <w:spacing w:after="0"/>
              <w:rPr>
                <w:sz w:val="1"/>
                <w:szCs w:val="1"/>
                <w:color w:val="auto"/>
              </w:rPr>
            </w:pPr>
          </w:p>
        </w:tc>
      </w:tr>
      <w:tr>
        <w:trPr>
          <w:trHeight w:val="23"/>
        </w:trPr>
        <w:tc>
          <w:tcPr>
            <w:tcW w:w="2200" w:type="dxa"/>
            <w:vAlign w:val="bottom"/>
            <w:tcBorders>
              <w:bottom w:val="single" w:sz="8" w:color="CCEEFF"/>
            </w:tcBorders>
            <w:gridSpan w:val="3"/>
          </w:tcPr>
          <w:p>
            <w:pPr>
              <w:spacing w:after="0"/>
              <w:rPr>
                <w:sz w:val="2"/>
                <w:szCs w:val="2"/>
                <w:color w:val="auto"/>
              </w:rPr>
            </w:pPr>
          </w:p>
        </w:tc>
        <w:tc>
          <w:tcPr>
            <w:tcW w:w="780" w:type="dxa"/>
            <w:vAlign w:val="bottom"/>
            <w:tcBorders>
              <w:bottom w:val="single" w:sz="8" w:color="auto"/>
            </w:tcBorders>
            <w:gridSpan w:val="8"/>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gridSpan w:val="8"/>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gridSpan w:val="8"/>
          </w:tcPr>
          <w:p>
            <w:pPr>
              <w:spacing w:after="0"/>
              <w:rPr>
                <w:sz w:val="2"/>
                <w:szCs w:val="2"/>
                <w:color w:val="auto"/>
              </w:rPr>
            </w:pPr>
          </w:p>
        </w:tc>
        <w:tc>
          <w:tcPr>
            <w:tcW w:w="80" w:type="dxa"/>
            <w:vAlign w:val="bottom"/>
            <w:tcBorders>
              <w:bottom w:val="single" w:sz="8" w:color="CCEEFF"/>
            </w:tcBorders>
            <w:gridSpan w:val="2"/>
          </w:tcPr>
          <w:p>
            <w:pPr>
              <w:spacing w:after="0"/>
              <w:rPr>
                <w:sz w:val="2"/>
                <w:szCs w:val="2"/>
                <w:color w:val="auto"/>
              </w:rPr>
            </w:pPr>
          </w:p>
        </w:tc>
        <w:tc>
          <w:tcPr>
            <w:tcW w:w="880" w:type="dxa"/>
            <w:vAlign w:val="bottom"/>
            <w:tcBorders>
              <w:bottom w:val="single" w:sz="8" w:color="auto"/>
            </w:tcBorders>
            <w:gridSpan w:val="8"/>
          </w:tcPr>
          <w:p>
            <w:pPr>
              <w:spacing w:after="0"/>
              <w:rPr>
                <w:sz w:val="2"/>
                <w:szCs w:val="2"/>
                <w:color w:val="auto"/>
              </w:rPr>
            </w:pPr>
          </w:p>
        </w:tc>
        <w:tc>
          <w:tcPr>
            <w:tcW w:w="80" w:type="dxa"/>
            <w:vAlign w:val="bottom"/>
            <w:tcBorders>
              <w:bottom w:val="single" w:sz="8" w:color="CCEEFF"/>
            </w:tcBorders>
            <w:gridSpan w:val="3"/>
          </w:tcPr>
          <w:p>
            <w:pPr>
              <w:spacing w:after="0"/>
              <w:rPr>
                <w:sz w:val="2"/>
                <w:szCs w:val="2"/>
                <w:color w:val="auto"/>
              </w:rPr>
            </w:pPr>
          </w:p>
        </w:tc>
        <w:tc>
          <w:tcPr>
            <w:tcW w:w="780" w:type="dxa"/>
            <w:vAlign w:val="bottom"/>
            <w:tcBorders>
              <w:bottom w:val="single" w:sz="8" w:color="auto"/>
            </w:tcBorders>
            <w:gridSpan w:val="8"/>
          </w:tcPr>
          <w:p>
            <w:pPr>
              <w:spacing w:after="0"/>
              <w:rPr>
                <w:sz w:val="2"/>
                <w:szCs w:val="2"/>
                <w:color w:val="auto"/>
              </w:rPr>
            </w:pPr>
          </w:p>
        </w:tc>
        <w:tc>
          <w:tcPr>
            <w:tcW w:w="80" w:type="dxa"/>
            <w:vAlign w:val="bottom"/>
            <w:tcBorders>
              <w:bottom w:val="single" w:sz="8" w:color="CCEEFF"/>
            </w:tcBorders>
            <w:gridSpan w:val="2"/>
          </w:tcPr>
          <w:p>
            <w:pPr>
              <w:spacing w:after="0"/>
              <w:rPr>
                <w:sz w:val="2"/>
                <w:szCs w:val="2"/>
                <w:color w:val="auto"/>
              </w:rPr>
            </w:pPr>
          </w:p>
        </w:tc>
        <w:tc>
          <w:tcPr>
            <w:tcW w:w="900" w:type="dxa"/>
            <w:vAlign w:val="bottom"/>
            <w:tcBorders>
              <w:bottom w:val="single" w:sz="8" w:color="auto"/>
            </w:tcBorders>
            <w:gridSpan w:val="7"/>
          </w:tcPr>
          <w:p>
            <w:pPr>
              <w:spacing w:after="0"/>
              <w:rPr>
                <w:sz w:val="2"/>
                <w:szCs w:val="2"/>
                <w:color w:val="auto"/>
              </w:rPr>
            </w:pPr>
          </w:p>
        </w:tc>
        <w:tc>
          <w:tcPr>
            <w:tcW w:w="80" w:type="dxa"/>
            <w:vAlign w:val="bottom"/>
            <w:tcBorders>
              <w:bottom w:val="single" w:sz="8" w:color="CCEEFF"/>
            </w:tcBorders>
            <w:gridSpan w:val="2"/>
          </w:tcPr>
          <w:p>
            <w:pPr>
              <w:spacing w:after="0"/>
              <w:rPr>
                <w:sz w:val="2"/>
                <w:szCs w:val="2"/>
                <w:color w:val="auto"/>
              </w:rPr>
            </w:pPr>
          </w:p>
        </w:tc>
        <w:tc>
          <w:tcPr>
            <w:tcW w:w="800" w:type="dxa"/>
            <w:vAlign w:val="bottom"/>
            <w:tcBorders>
              <w:bottom w:val="single" w:sz="8" w:color="auto"/>
            </w:tcBorders>
            <w:gridSpan w:val="6"/>
          </w:tcPr>
          <w:p>
            <w:pPr>
              <w:spacing w:after="0"/>
              <w:rPr>
                <w:sz w:val="2"/>
                <w:szCs w:val="2"/>
                <w:color w:val="auto"/>
              </w:rPr>
            </w:pPr>
          </w:p>
        </w:tc>
        <w:tc>
          <w:tcPr>
            <w:tcW w:w="80" w:type="dxa"/>
            <w:vAlign w:val="bottom"/>
            <w:tcBorders>
              <w:bottom w:val="single" w:sz="8" w:color="CCEEFF"/>
            </w:tcBorders>
            <w:gridSpan w:val="2"/>
          </w:tcPr>
          <w:p>
            <w:pPr>
              <w:spacing w:after="0"/>
              <w:rPr>
                <w:sz w:val="2"/>
                <w:szCs w:val="2"/>
                <w:color w:val="auto"/>
              </w:rPr>
            </w:pPr>
          </w:p>
        </w:tc>
        <w:tc>
          <w:tcPr>
            <w:tcW w:w="920" w:type="dxa"/>
            <w:vAlign w:val="bottom"/>
            <w:tcBorders>
              <w:bottom w:val="single" w:sz="8" w:color="auto"/>
            </w:tcBorders>
            <w:gridSpan w:val="7"/>
          </w:tcPr>
          <w:p>
            <w:pPr>
              <w:spacing w:after="0"/>
              <w:rPr>
                <w:sz w:val="2"/>
                <w:szCs w:val="2"/>
                <w:color w:val="auto"/>
              </w:rPr>
            </w:pPr>
          </w:p>
        </w:tc>
        <w:tc>
          <w:tcPr>
            <w:tcW w:w="60" w:type="dxa"/>
            <w:vAlign w:val="bottom"/>
            <w:tcBorders>
              <w:bottom w:val="single" w:sz="8" w:color="CCEEFF"/>
            </w:tcBorders>
            <w:gridSpan w:val="3"/>
          </w:tcPr>
          <w:p>
            <w:pPr>
              <w:spacing w:after="0"/>
              <w:rPr>
                <w:sz w:val="2"/>
                <w:szCs w:val="2"/>
                <w:color w:val="auto"/>
              </w:rPr>
            </w:pPr>
          </w:p>
        </w:tc>
        <w:tc>
          <w:tcPr>
            <w:tcW w:w="740" w:type="dxa"/>
            <w:vAlign w:val="bottom"/>
            <w:tcBorders>
              <w:bottom w:val="single" w:sz="8" w:color="auto"/>
            </w:tcBorders>
            <w:gridSpan w:val="4"/>
          </w:tcPr>
          <w:p>
            <w:pPr>
              <w:spacing w:after="0"/>
              <w:rPr>
                <w:sz w:val="2"/>
                <w:szCs w:val="2"/>
                <w:color w:val="auto"/>
              </w:rPr>
            </w:pPr>
          </w:p>
        </w:tc>
        <w:tc>
          <w:tcPr>
            <w:tcW w:w="60" w:type="dxa"/>
            <w:vAlign w:val="bottom"/>
            <w:tcBorders>
              <w:bottom w:val="single" w:sz="8" w:color="CCEEFF"/>
            </w:tcBorders>
            <w:gridSpan w:val="2"/>
          </w:tcPr>
          <w:p>
            <w:pPr>
              <w:spacing w:after="0"/>
              <w:rPr>
                <w:sz w:val="2"/>
                <w:szCs w:val="2"/>
                <w:color w:val="auto"/>
              </w:rPr>
            </w:pPr>
          </w:p>
        </w:tc>
        <w:tc>
          <w:tcPr>
            <w:tcW w:w="9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10"/>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7,515</w:t>
            </w:r>
          </w:p>
        </w:tc>
        <w:tc>
          <w:tcPr>
            <w:tcW w:w="780" w:type="dxa"/>
            <w:vAlign w:val="bottom"/>
            <w:gridSpan w:val="7"/>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50.8 %</w:t>
            </w:r>
          </w:p>
        </w:tc>
        <w:tc>
          <w:tcPr>
            <w:tcW w:w="2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6,798</w:t>
            </w:r>
          </w:p>
        </w:tc>
        <w:tc>
          <w:tcPr>
            <w:tcW w:w="920" w:type="dxa"/>
            <w:vAlign w:val="bottom"/>
            <w:gridSpan w:val="10"/>
            <w:shd w:val="clear" w:color="auto" w:fill="CCEEFF"/>
          </w:tcPr>
          <w:p>
            <w:pPr>
              <w:jc w:val="center"/>
              <w:ind w:left="113"/>
              <w:spacing w:after="0"/>
              <w:rPr>
                <w:sz w:val="20"/>
                <w:szCs w:val="20"/>
                <w:color w:val="auto"/>
              </w:rPr>
            </w:pPr>
            <w:r>
              <w:rPr>
                <w:rFonts w:ascii="Times New Roman" w:cs="Times New Roman" w:eastAsia="Times New Roman" w:hAnsi="Times New Roman"/>
                <w:sz w:val="18"/>
                <w:szCs w:val="18"/>
                <w:color w:val="auto"/>
              </w:rPr>
              <w:t>51.3 %</w:t>
            </w:r>
          </w:p>
        </w:tc>
        <w:tc>
          <w:tcPr>
            <w:tcW w:w="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10"/>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rPr>
              <w:t>7,206</w:t>
            </w:r>
          </w:p>
        </w:tc>
        <w:tc>
          <w:tcPr>
            <w:tcW w:w="720" w:type="dxa"/>
            <w:vAlign w:val="bottom"/>
            <w:gridSpan w:val="6"/>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51.3 %</w:t>
            </w:r>
          </w:p>
        </w:tc>
        <w:tc>
          <w:tcPr>
            <w:tcW w:w="1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8"/>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28,242</w:t>
            </w:r>
          </w:p>
        </w:tc>
        <w:tc>
          <w:tcPr>
            <w:tcW w:w="800" w:type="dxa"/>
            <w:vAlign w:val="bottom"/>
            <w:gridSpan w:val="8"/>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51.2 %</w:t>
            </w:r>
          </w:p>
        </w:tc>
        <w:tc>
          <w:tcPr>
            <w:tcW w:w="980" w:type="dxa"/>
            <w:vAlign w:val="bottom"/>
            <w:gridSpan w:val="8"/>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$ 26,126</w:t>
            </w:r>
          </w:p>
        </w:tc>
        <w:tc>
          <w:tcPr>
            <w:tcW w:w="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7"/>
              </w:rPr>
              <w:t>51.8 %</w:t>
            </w:r>
          </w:p>
        </w:tc>
        <w:tc>
          <w:tcPr>
            <w:tcW w:w="0" w:type="dxa"/>
            <w:vAlign w:val="bottom"/>
          </w:tcPr>
          <w:p>
            <w:pPr>
              <w:spacing w:after="0"/>
              <w:rPr>
                <w:sz w:val="1"/>
                <w:szCs w:val="1"/>
                <w:color w:val="auto"/>
              </w:rPr>
            </w:pPr>
          </w:p>
        </w:tc>
      </w:tr>
      <w:tr>
        <w:trPr>
          <w:trHeight w:val="176"/>
        </w:trPr>
        <w:tc>
          <w:tcPr>
            <w:tcW w:w="6100" w:type="dxa"/>
            <w:vAlign w:val="bottom"/>
            <w:gridSpan w:val="45"/>
          </w:tcPr>
          <w:p>
            <w:pPr>
              <w:ind w:left="20"/>
              <w:spacing w:after="0" w:line="176" w:lineRule="exact"/>
              <w:rPr>
                <w:sz w:val="20"/>
                <w:szCs w:val="20"/>
                <w:color w:val="auto"/>
              </w:rPr>
            </w:pPr>
            <w:r>
              <w:rPr>
                <w:rFonts w:ascii="Times New Roman" w:cs="Times New Roman" w:eastAsia="Times New Roman" w:hAnsi="Times New Roman"/>
                <w:sz w:val="18"/>
                <w:szCs w:val="18"/>
                <w:color w:val="auto"/>
                <w:w w:val="99"/>
              </w:rPr>
              <w:t>Stock-Based Compensation,</w:t>
            </w:r>
          </w:p>
        </w:tc>
        <w:tc>
          <w:tcPr>
            <w:tcW w:w="4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161</w:t>
            </w:r>
          </w:p>
        </w:tc>
        <w:tc>
          <w:tcPr>
            <w:tcW w:w="4660" w:type="dxa"/>
            <w:vAlign w:val="bottom"/>
            <w:gridSpan w:val="41"/>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COGS</w:t>
            </w:r>
          </w:p>
        </w:tc>
        <w:tc>
          <w:tcPr>
            <w:tcW w:w="780" w:type="dxa"/>
            <w:vAlign w:val="bottom"/>
            <w:tcBorders>
              <w:bottom w:val="single" w:sz="8" w:color="auto"/>
            </w:tcBorders>
            <w:gridSpan w:val="8"/>
          </w:tcPr>
          <w:p>
            <w:pPr>
              <w:jc w:val="right"/>
              <w:ind w:right="780"/>
              <w:spacing w:after="0"/>
              <w:rPr>
                <w:sz w:val="20"/>
                <w:szCs w:val="20"/>
                <w:color w:val="auto"/>
              </w:rPr>
            </w:pPr>
            <w:r>
              <w:rPr>
                <w:rFonts w:ascii="Times New Roman" w:cs="Times New Roman" w:eastAsia="Times New Roman" w:hAnsi="Times New Roman"/>
                <w:sz w:val="18"/>
                <w:szCs w:val="18"/>
                <w:color w:val="auto"/>
              </w:rPr>
              <w:t>157</w:t>
            </w:r>
          </w:p>
        </w:tc>
        <w:tc>
          <w:tcPr>
            <w:tcW w:w="1040" w:type="dxa"/>
            <w:vAlign w:val="bottom"/>
            <w:tcBorders>
              <w:bottom w:val="single" w:sz="8" w:color="CCEEFF"/>
            </w:tcBorders>
            <w:gridSpan w:val="10"/>
          </w:tcPr>
          <w:p>
            <w:pPr>
              <w:spacing w:after="0"/>
              <w:rPr>
                <w:sz w:val="21"/>
                <w:szCs w:val="21"/>
                <w:color w:val="auto"/>
              </w:rPr>
            </w:pPr>
          </w:p>
        </w:tc>
        <w:tc>
          <w:tcPr>
            <w:tcW w:w="780" w:type="dxa"/>
            <w:vAlign w:val="bottom"/>
            <w:tcBorders>
              <w:bottom w:val="single" w:sz="8" w:color="auto"/>
            </w:tcBorders>
            <w:gridSpan w:val="8"/>
          </w:tcPr>
          <w:p>
            <w:pPr>
              <w:jc w:val="right"/>
              <w:ind w:right="690"/>
              <w:spacing w:after="0"/>
              <w:rPr>
                <w:sz w:val="20"/>
                <w:szCs w:val="20"/>
                <w:color w:val="auto"/>
              </w:rPr>
            </w:pPr>
            <w:r>
              <w:rPr>
                <w:rFonts w:ascii="Times New Roman" w:cs="Times New Roman" w:eastAsia="Times New Roman" w:hAnsi="Times New Roman"/>
                <w:sz w:val="18"/>
                <w:szCs w:val="18"/>
                <w:color w:val="auto"/>
              </w:rPr>
              <w:t>184</w:t>
            </w:r>
          </w:p>
        </w:tc>
        <w:tc>
          <w:tcPr>
            <w:tcW w:w="1040" w:type="dxa"/>
            <w:vAlign w:val="bottom"/>
            <w:tcBorders>
              <w:bottom w:val="single" w:sz="8" w:color="CCEEFF"/>
            </w:tcBorders>
            <w:gridSpan w:val="13"/>
          </w:tcPr>
          <w:p>
            <w:pPr>
              <w:spacing w:after="0"/>
              <w:rPr>
                <w:sz w:val="21"/>
                <w:szCs w:val="21"/>
                <w:color w:val="auto"/>
              </w:rPr>
            </w:pPr>
          </w:p>
        </w:tc>
        <w:tc>
          <w:tcPr>
            <w:tcW w:w="260" w:type="dxa"/>
            <w:vAlign w:val="bottom"/>
            <w:tcBorders>
              <w:bottom w:val="single" w:sz="8" w:color="auto"/>
            </w:tcBorders>
            <w:gridSpan w:val="3"/>
          </w:tcPr>
          <w:p>
            <w:pPr>
              <w:spacing w:after="0"/>
              <w:rPr>
                <w:sz w:val="21"/>
                <w:szCs w:val="21"/>
                <w:color w:val="auto"/>
              </w:rPr>
            </w:pPr>
          </w:p>
        </w:tc>
        <w:tc>
          <w:tcPr>
            <w:tcW w:w="480" w:type="dxa"/>
            <w:vAlign w:val="bottom"/>
            <w:tcBorders>
              <w:bottom w:val="single" w:sz="8" w:color="auto"/>
            </w:tcBorders>
            <w:gridSpan w:val="3"/>
            <w:vMerge w:val="continue"/>
          </w:tcPr>
          <w:p>
            <w:pPr>
              <w:spacing w:after="0"/>
              <w:rPr>
                <w:sz w:val="21"/>
                <w:szCs w:val="21"/>
                <w:color w:val="auto"/>
              </w:rPr>
            </w:pPr>
          </w:p>
        </w:tc>
        <w:tc>
          <w:tcPr>
            <w:tcW w:w="40" w:type="dxa"/>
            <w:vAlign w:val="bottom"/>
            <w:tcBorders>
              <w:bottom w:val="single" w:sz="8" w:color="auto"/>
            </w:tcBorders>
            <w:gridSpan w:val="2"/>
          </w:tcPr>
          <w:p>
            <w:pPr>
              <w:spacing w:after="0"/>
              <w:rPr>
                <w:sz w:val="21"/>
                <w:szCs w:val="21"/>
                <w:color w:val="auto"/>
              </w:rPr>
            </w:pPr>
          </w:p>
        </w:tc>
        <w:tc>
          <w:tcPr>
            <w:tcW w:w="1060" w:type="dxa"/>
            <w:vAlign w:val="bottom"/>
            <w:tcBorders>
              <w:bottom w:val="single" w:sz="8" w:color="CCEEFF"/>
            </w:tcBorders>
            <w:gridSpan w:val="11"/>
          </w:tcPr>
          <w:p>
            <w:pPr>
              <w:spacing w:after="0"/>
              <w:rPr>
                <w:sz w:val="21"/>
                <w:szCs w:val="21"/>
                <w:color w:val="auto"/>
              </w:rPr>
            </w:pPr>
          </w:p>
        </w:tc>
        <w:tc>
          <w:tcPr>
            <w:tcW w:w="800" w:type="dxa"/>
            <w:vAlign w:val="bottom"/>
            <w:tcBorders>
              <w:bottom w:val="single" w:sz="8" w:color="auto"/>
            </w:tcBorders>
            <w:gridSpan w:val="6"/>
          </w:tcPr>
          <w:p>
            <w:pPr>
              <w:jc w:val="right"/>
              <w:ind w:right="710"/>
              <w:spacing w:after="0"/>
              <w:rPr>
                <w:sz w:val="20"/>
                <w:szCs w:val="20"/>
                <w:color w:val="auto"/>
              </w:rPr>
            </w:pPr>
            <w:r>
              <w:rPr>
                <w:rFonts w:ascii="Times New Roman" w:cs="Times New Roman" w:eastAsia="Times New Roman" w:hAnsi="Times New Roman"/>
                <w:sz w:val="18"/>
                <w:szCs w:val="18"/>
                <w:color w:val="auto"/>
              </w:rPr>
              <w:t>665</w:t>
            </w:r>
          </w:p>
        </w:tc>
        <w:tc>
          <w:tcPr>
            <w:tcW w:w="1060" w:type="dxa"/>
            <w:vAlign w:val="bottom"/>
            <w:tcBorders>
              <w:bottom w:val="single" w:sz="8" w:color="CCEEFF"/>
            </w:tcBorders>
            <w:gridSpan w:val="12"/>
          </w:tcPr>
          <w:p>
            <w:pPr>
              <w:spacing w:after="0"/>
              <w:rPr>
                <w:sz w:val="21"/>
                <w:szCs w:val="21"/>
                <w:color w:val="auto"/>
              </w:rPr>
            </w:pPr>
          </w:p>
        </w:tc>
        <w:tc>
          <w:tcPr>
            <w:tcW w:w="74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color w:val="auto"/>
              </w:rPr>
              <w:t>787</w:t>
            </w:r>
          </w:p>
        </w:tc>
        <w:tc>
          <w:tcPr>
            <w:tcW w:w="960" w:type="dxa"/>
            <w:vAlign w:val="bottom"/>
            <w:tcBorders>
              <w:bottom w:val="single" w:sz="8" w:color="CCEEFF"/>
            </w:tcBorders>
            <w:gridSpan w:val="6"/>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22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gridSpan w:val="7"/>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7,672</w:t>
            </w:r>
          </w:p>
        </w:tc>
        <w:tc>
          <w:tcPr>
            <w:tcW w:w="1040" w:type="dxa"/>
            <w:vAlign w:val="bottom"/>
            <w:tcBorders>
              <w:bottom w:val="single" w:sz="8" w:color="CCEEFF"/>
            </w:tcBorders>
            <w:gridSpan w:val="10"/>
            <w:shd w:val="clear" w:color="auto" w:fill="CCEEFF"/>
          </w:tcPr>
          <w:p>
            <w:pPr>
              <w:jc w:val="right"/>
              <w:ind w:right="956"/>
              <w:spacing w:after="0"/>
              <w:rPr>
                <w:sz w:val="20"/>
                <w:szCs w:val="20"/>
                <w:color w:val="auto"/>
              </w:rPr>
            </w:pPr>
            <w:r>
              <w:rPr>
                <w:rFonts w:ascii="Times New Roman" w:cs="Times New Roman" w:eastAsia="Times New Roman" w:hAnsi="Times New Roman"/>
                <w:sz w:val="18"/>
                <w:szCs w:val="18"/>
                <w:color w:val="auto"/>
              </w:rPr>
              <w:t>51.8 %</w:t>
            </w:r>
          </w:p>
        </w:tc>
        <w:tc>
          <w:tcPr>
            <w:tcW w:w="280" w:type="dxa"/>
            <w:vAlign w:val="bottom"/>
            <w:tcBorders>
              <w:bottom w:val="single" w:sz="8" w:color="auto"/>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6,982</w:t>
            </w:r>
          </w:p>
        </w:tc>
        <w:tc>
          <w:tcPr>
            <w:tcW w:w="1040" w:type="dxa"/>
            <w:vAlign w:val="bottom"/>
            <w:tcBorders>
              <w:bottom w:val="single" w:sz="8" w:color="CCEEFF"/>
            </w:tcBorders>
            <w:gridSpan w:val="13"/>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52.7 %</w:t>
            </w:r>
          </w:p>
        </w:tc>
        <w:tc>
          <w:tcPr>
            <w:tcW w:w="260" w:type="dxa"/>
            <w:vAlign w:val="bottom"/>
            <w:tcBorders>
              <w:bottom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7,367</w:t>
            </w:r>
          </w:p>
        </w:tc>
        <w:tc>
          <w:tcPr>
            <w:tcW w:w="1060" w:type="dxa"/>
            <w:vAlign w:val="bottom"/>
            <w:tcBorders>
              <w:bottom w:val="single" w:sz="8" w:color="CCEEFF"/>
            </w:tcBorders>
            <w:gridSpan w:val="11"/>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52.4 %</w:t>
            </w:r>
          </w:p>
        </w:tc>
        <w:tc>
          <w:tcPr>
            <w:tcW w:w="180" w:type="dxa"/>
            <w:vAlign w:val="bottom"/>
            <w:tcBorders>
              <w:bottom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28,907</w:t>
            </w:r>
          </w:p>
        </w:tc>
        <w:tc>
          <w:tcPr>
            <w:tcW w:w="1060" w:type="dxa"/>
            <w:vAlign w:val="bottom"/>
            <w:tcBorders>
              <w:bottom w:val="single" w:sz="8" w:color="CCEEFF"/>
            </w:tcBorders>
            <w:gridSpan w:val="12"/>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color w:val="auto"/>
              </w:rPr>
              <w:t>52.4 %</w:t>
            </w:r>
          </w:p>
        </w:tc>
        <w:tc>
          <w:tcPr>
            <w:tcW w:w="74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$ 26,913</w:t>
            </w:r>
          </w:p>
        </w:tc>
        <w:tc>
          <w:tcPr>
            <w:tcW w:w="960" w:type="dxa"/>
            <w:vAlign w:val="bottom"/>
            <w:tcBorders>
              <w:bottom w:val="single" w:sz="8" w:color="CCEEFF"/>
            </w:tcBorders>
            <w:gridSpan w:val="6"/>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53.4 %</w:t>
            </w: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gridSpan w:val="3"/>
          </w:tcPr>
          <w:p>
            <w:pPr>
              <w:spacing w:after="0" w:line="20" w:lineRule="exact"/>
              <w:rPr>
                <w:sz w:val="1"/>
                <w:szCs w:val="1"/>
                <w:color w:val="auto"/>
              </w:rPr>
            </w:pPr>
          </w:p>
        </w:tc>
        <w:tc>
          <w:tcPr>
            <w:tcW w:w="780" w:type="dxa"/>
            <w:vAlign w:val="bottom"/>
            <w:tcBorders>
              <w:top w:val="single" w:sz="8" w:color="CCEEFF"/>
              <w:bottom w:val="single" w:sz="8" w:color="auto"/>
            </w:tcBorders>
            <w:gridSpan w:val="8"/>
          </w:tcPr>
          <w:p>
            <w:pPr>
              <w:spacing w:after="0" w:line="20" w:lineRule="exact"/>
              <w:rPr>
                <w:sz w:val="1"/>
                <w:szCs w:val="1"/>
                <w:color w:val="auto"/>
              </w:rPr>
            </w:pPr>
          </w:p>
        </w:tc>
        <w:tc>
          <w:tcPr>
            <w:tcW w:w="1040" w:type="dxa"/>
            <w:vAlign w:val="bottom"/>
            <w:tcBorders>
              <w:top w:val="single" w:sz="8" w:color="CCEEFF"/>
            </w:tcBorders>
            <w:gridSpan w:val="10"/>
          </w:tcPr>
          <w:p>
            <w:pPr>
              <w:spacing w:after="0" w:line="20" w:lineRule="exact"/>
              <w:rPr>
                <w:sz w:val="1"/>
                <w:szCs w:val="1"/>
                <w:color w:val="auto"/>
              </w:rPr>
            </w:pPr>
          </w:p>
        </w:tc>
        <w:tc>
          <w:tcPr>
            <w:tcW w:w="780" w:type="dxa"/>
            <w:vAlign w:val="bottom"/>
            <w:tcBorders>
              <w:top w:val="single" w:sz="8" w:color="CCEEFF"/>
              <w:bottom w:val="single" w:sz="8" w:color="auto"/>
            </w:tcBorders>
            <w:gridSpan w:val="8"/>
          </w:tcPr>
          <w:p>
            <w:pPr>
              <w:spacing w:after="0" w:line="20" w:lineRule="exact"/>
              <w:rPr>
                <w:sz w:val="1"/>
                <w:szCs w:val="1"/>
                <w:color w:val="auto"/>
              </w:rPr>
            </w:pPr>
          </w:p>
        </w:tc>
        <w:tc>
          <w:tcPr>
            <w:tcW w:w="1040" w:type="dxa"/>
            <w:vAlign w:val="bottom"/>
            <w:tcBorders>
              <w:top w:val="single" w:sz="8" w:color="CCEEFF"/>
            </w:tcBorders>
            <w:gridSpan w:val="13"/>
          </w:tcPr>
          <w:p>
            <w:pPr>
              <w:spacing w:after="0" w:line="20" w:lineRule="exact"/>
              <w:rPr>
                <w:sz w:val="1"/>
                <w:szCs w:val="1"/>
                <w:color w:val="auto"/>
              </w:rPr>
            </w:pPr>
          </w:p>
        </w:tc>
        <w:tc>
          <w:tcPr>
            <w:tcW w:w="780" w:type="dxa"/>
            <w:vAlign w:val="bottom"/>
            <w:tcBorders>
              <w:top w:val="single" w:sz="8" w:color="CCEEFF"/>
              <w:bottom w:val="single" w:sz="8" w:color="auto"/>
            </w:tcBorders>
            <w:gridSpan w:val="8"/>
          </w:tcPr>
          <w:p>
            <w:pPr>
              <w:spacing w:after="0" w:line="20" w:lineRule="exact"/>
              <w:rPr>
                <w:sz w:val="1"/>
                <w:szCs w:val="1"/>
                <w:color w:val="auto"/>
              </w:rPr>
            </w:pPr>
          </w:p>
        </w:tc>
        <w:tc>
          <w:tcPr>
            <w:tcW w:w="1060" w:type="dxa"/>
            <w:vAlign w:val="bottom"/>
            <w:tcBorders>
              <w:top w:val="single" w:sz="8" w:color="CCEEFF"/>
            </w:tcBorders>
            <w:gridSpan w:val="11"/>
          </w:tcPr>
          <w:p>
            <w:pPr>
              <w:spacing w:after="0" w:line="20" w:lineRule="exact"/>
              <w:rPr>
                <w:sz w:val="1"/>
                <w:szCs w:val="1"/>
                <w:color w:val="auto"/>
              </w:rPr>
            </w:pPr>
          </w:p>
        </w:tc>
        <w:tc>
          <w:tcPr>
            <w:tcW w:w="800" w:type="dxa"/>
            <w:vAlign w:val="bottom"/>
            <w:tcBorders>
              <w:top w:val="single" w:sz="8" w:color="CCEEFF"/>
              <w:bottom w:val="single" w:sz="8" w:color="auto"/>
            </w:tcBorders>
            <w:gridSpan w:val="6"/>
          </w:tcPr>
          <w:p>
            <w:pPr>
              <w:spacing w:after="0" w:line="20" w:lineRule="exact"/>
              <w:rPr>
                <w:sz w:val="1"/>
                <w:szCs w:val="1"/>
                <w:color w:val="auto"/>
              </w:rPr>
            </w:pPr>
          </w:p>
        </w:tc>
        <w:tc>
          <w:tcPr>
            <w:tcW w:w="1060" w:type="dxa"/>
            <w:vAlign w:val="bottom"/>
            <w:tcBorders>
              <w:top w:val="single" w:sz="8" w:color="CCEEFF"/>
            </w:tcBorders>
            <w:gridSpan w:val="12"/>
          </w:tcPr>
          <w:p>
            <w:pPr>
              <w:spacing w:after="0" w:line="20" w:lineRule="exact"/>
              <w:rPr>
                <w:sz w:val="1"/>
                <w:szCs w:val="1"/>
                <w:color w:val="auto"/>
              </w:rPr>
            </w:pPr>
          </w:p>
        </w:tc>
        <w:tc>
          <w:tcPr>
            <w:tcW w:w="740" w:type="dxa"/>
            <w:vAlign w:val="bottom"/>
            <w:tcBorders>
              <w:top w:val="single" w:sz="8" w:color="CCEEFF"/>
              <w:bottom w:val="single" w:sz="8" w:color="auto"/>
            </w:tcBorders>
            <w:gridSpan w:val="4"/>
          </w:tcPr>
          <w:p>
            <w:pPr>
              <w:spacing w:after="0" w:line="20" w:lineRule="exact"/>
              <w:rPr>
                <w:sz w:val="1"/>
                <w:szCs w:val="1"/>
                <w:color w:val="auto"/>
              </w:rPr>
            </w:pPr>
          </w:p>
        </w:tc>
        <w:tc>
          <w:tcPr>
            <w:tcW w:w="960" w:type="dxa"/>
            <w:vAlign w:val="bottom"/>
            <w:tcBorders>
              <w:top w:val="single" w:sz="8" w:color="CCEEFF"/>
            </w:tcBorders>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5"/>
        </w:trPr>
        <w:tc>
          <w:tcPr>
            <w:tcW w:w="1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4"/>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As a %</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9"/>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As a %</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As a %</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8"/>
          </w:tcPr>
          <w:p>
            <w:pPr>
              <w:ind w:left="6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4"/>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w w:val="96"/>
              </w:rPr>
              <w:t>As a %</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a %</w:t>
            </w:r>
          </w:p>
        </w:tc>
        <w:tc>
          <w:tcPr>
            <w:tcW w:w="0" w:type="dxa"/>
            <w:vAlign w:val="bottom"/>
          </w:tcPr>
          <w:p>
            <w:pPr>
              <w:spacing w:after="0"/>
              <w:rPr>
                <w:sz w:val="1"/>
                <w:szCs w:val="1"/>
                <w:color w:val="auto"/>
              </w:rPr>
            </w:pPr>
          </w:p>
        </w:tc>
      </w:tr>
      <w:tr>
        <w:trPr>
          <w:trHeight w:val="203"/>
        </w:trPr>
        <w:tc>
          <w:tcPr>
            <w:tcW w:w="1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8"/>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99"/>
              </w:rPr>
              <w:t>of Revenue</w:t>
            </w:r>
          </w:p>
        </w:tc>
        <w:tc>
          <w:tcPr>
            <w:tcW w:w="80" w:type="dxa"/>
            <w:vAlign w:val="bottom"/>
          </w:tcPr>
          <w:p>
            <w:pPr>
              <w:spacing w:after="0"/>
              <w:rPr>
                <w:sz w:val="17"/>
                <w:szCs w:val="17"/>
                <w:color w:val="auto"/>
              </w:rPr>
            </w:pPr>
          </w:p>
        </w:tc>
        <w:tc>
          <w:tcPr>
            <w:tcW w:w="800" w:type="dxa"/>
            <w:vAlign w:val="bottom"/>
            <w:gridSpan w:val="9"/>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of Revenue</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gridSpan w:val="5"/>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of Revenue</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900" w:type="dxa"/>
            <w:vAlign w:val="bottom"/>
            <w:gridSpan w:val="6"/>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of Revenue</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80" w:type="dxa"/>
            <w:vAlign w:val="bottom"/>
          </w:tcPr>
          <w:p>
            <w:pPr>
              <w:spacing w:after="0"/>
              <w:rPr>
                <w:sz w:val="17"/>
                <w:szCs w:val="17"/>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of Revenue</w:t>
            </w:r>
          </w:p>
        </w:tc>
        <w:tc>
          <w:tcPr>
            <w:tcW w:w="0" w:type="dxa"/>
            <w:vAlign w:val="bottom"/>
          </w:tcPr>
          <w:p>
            <w:pPr>
              <w:spacing w:after="0"/>
              <w:rPr>
                <w:sz w:val="1"/>
                <w:szCs w:val="1"/>
                <w:color w:val="auto"/>
              </w:rPr>
            </w:pPr>
          </w:p>
        </w:tc>
      </w:tr>
      <w:tr>
        <w:trPr>
          <w:trHeight w:val="23"/>
        </w:trPr>
        <w:tc>
          <w:tcPr>
            <w:tcW w:w="2080" w:type="dxa"/>
            <w:vAlign w:val="bottom"/>
            <w:tcBorders>
              <w:bottom w:val="single" w:sz="8" w:color="CCEEFF"/>
            </w:tcBorders>
            <w:gridSpan w:val="2"/>
          </w:tcPr>
          <w:p>
            <w:pPr>
              <w:spacing w:after="0"/>
              <w:rPr>
                <w:sz w:val="2"/>
                <w:szCs w:val="2"/>
                <w:color w:val="auto"/>
              </w:rPr>
            </w:pPr>
          </w:p>
        </w:tc>
        <w:tc>
          <w:tcPr>
            <w:tcW w:w="780" w:type="dxa"/>
            <w:vAlign w:val="bottom"/>
            <w:tcBorders>
              <w:bottom w:val="single" w:sz="8" w:color="auto"/>
            </w:tcBorders>
            <w:gridSpan w:val="6"/>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900" w:type="dxa"/>
            <w:vAlign w:val="bottom"/>
            <w:tcBorders>
              <w:bottom w:val="single" w:sz="8" w:color="auto"/>
            </w:tcBorders>
            <w:gridSpan w:val="9"/>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gridSpan w:val="8"/>
          </w:tcPr>
          <w:p>
            <w:pPr>
              <w:spacing w:after="0"/>
              <w:rPr>
                <w:sz w:val="2"/>
                <w:szCs w:val="2"/>
                <w:color w:val="auto"/>
              </w:rPr>
            </w:pPr>
          </w:p>
        </w:tc>
        <w:tc>
          <w:tcPr>
            <w:tcW w:w="80" w:type="dxa"/>
            <w:vAlign w:val="bottom"/>
            <w:tcBorders>
              <w:bottom w:val="single" w:sz="8" w:color="CCEEFF"/>
            </w:tcBorders>
            <w:gridSpan w:val="2"/>
          </w:tcPr>
          <w:p>
            <w:pPr>
              <w:spacing w:after="0"/>
              <w:rPr>
                <w:sz w:val="2"/>
                <w:szCs w:val="2"/>
                <w:color w:val="auto"/>
              </w:rPr>
            </w:pPr>
          </w:p>
        </w:tc>
        <w:tc>
          <w:tcPr>
            <w:tcW w:w="900" w:type="dxa"/>
            <w:vAlign w:val="bottom"/>
            <w:tcBorders>
              <w:bottom w:val="single" w:sz="8" w:color="auto"/>
            </w:tcBorders>
            <w:gridSpan w:val="8"/>
          </w:tcPr>
          <w:p>
            <w:pPr>
              <w:spacing w:after="0"/>
              <w:rPr>
                <w:sz w:val="2"/>
                <w:szCs w:val="2"/>
                <w:color w:val="auto"/>
              </w:rPr>
            </w:pPr>
          </w:p>
        </w:tc>
        <w:tc>
          <w:tcPr>
            <w:tcW w:w="80" w:type="dxa"/>
            <w:vAlign w:val="bottom"/>
            <w:tcBorders>
              <w:bottom w:val="single" w:sz="8" w:color="CCEEFF"/>
            </w:tcBorders>
            <w:gridSpan w:val="2"/>
          </w:tcPr>
          <w:p>
            <w:pPr>
              <w:spacing w:after="0"/>
              <w:rPr>
                <w:sz w:val="2"/>
                <w:szCs w:val="2"/>
                <w:color w:val="auto"/>
              </w:rPr>
            </w:pPr>
          </w:p>
        </w:tc>
        <w:tc>
          <w:tcPr>
            <w:tcW w:w="800" w:type="dxa"/>
            <w:vAlign w:val="bottom"/>
            <w:tcBorders>
              <w:bottom w:val="single" w:sz="8" w:color="auto"/>
            </w:tcBorders>
            <w:gridSpan w:val="9"/>
          </w:tcPr>
          <w:p>
            <w:pPr>
              <w:spacing w:after="0"/>
              <w:rPr>
                <w:sz w:val="2"/>
                <w:szCs w:val="2"/>
                <w:color w:val="auto"/>
              </w:rPr>
            </w:pPr>
          </w:p>
        </w:tc>
        <w:tc>
          <w:tcPr>
            <w:tcW w:w="80" w:type="dxa"/>
            <w:vAlign w:val="bottom"/>
            <w:tcBorders>
              <w:bottom w:val="single" w:sz="8" w:color="CCEEFF"/>
            </w:tcBorders>
            <w:gridSpan w:val="2"/>
          </w:tcPr>
          <w:p>
            <w:pPr>
              <w:spacing w:after="0"/>
              <w:rPr>
                <w:sz w:val="2"/>
                <w:szCs w:val="2"/>
                <w:color w:val="auto"/>
              </w:rPr>
            </w:pPr>
          </w:p>
        </w:tc>
        <w:tc>
          <w:tcPr>
            <w:tcW w:w="900" w:type="dxa"/>
            <w:vAlign w:val="bottom"/>
            <w:tcBorders>
              <w:bottom w:val="single" w:sz="8" w:color="auto"/>
            </w:tcBorders>
            <w:gridSpan w:val="7"/>
          </w:tcPr>
          <w:p>
            <w:pPr>
              <w:spacing w:after="0"/>
              <w:rPr>
                <w:sz w:val="2"/>
                <w:szCs w:val="2"/>
                <w:color w:val="auto"/>
              </w:rPr>
            </w:pPr>
          </w:p>
        </w:tc>
        <w:tc>
          <w:tcPr>
            <w:tcW w:w="80" w:type="dxa"/>
            <w:vAlign w:val="bottom"/>
            <w:tcBorders>
              <w:bottom w:val="single" w:sz="8" w:color="CCEEFF"/>
            </w:tcBorders>
            <w:gridSpan w:val="2"/>
          </w:tcPr>
          <w:p>
            <w:pPr>
              <w:spacing w:after="0"/>
              <w:rPr>
                <w:sz w:val="2"/>
                <w:szCs w:val="2"/>
                <w:color w:val="auto"/>
              </w:rPr>
            </w:pPr>
          </w:p>
        </w:tc>
        <w:tc>
          <w:tcPr>
            <w:tcW w:w="780" w:type="dxa"/>
            <w:vAlign w:val="bottom"/>
            <w:tcBorders>
              <w:bottom w:val="single" w:sz="8" w:color="auto"/>
            </w:tcBorders>
            <w:gridSpan w:val="6"/>
          </w:tcPr>
          <w:p>
            <w:pPr>
              <w:spacing w:after="0"/>
              <w:rPr>
                <w:sz w:val="2"/>
                <w:szCs w:val="2"/>
                <w:color w:val="auto"/>
              </w:rPr>
            </w:pPr>
          </w:p>
        </w:tc>
        <w:tc>
          <w:tcPr>
            <w:tcW w:w="80" w:type="dxa"/>
            <w:vAlign w:val="bottom"/>
            <w:tcBorders>
              <w:bottom w:val="single" w:sz="8" w:color="CCEEFF"/>
            </w:tcBorders>
            <w:gridSpan w:val="2"/>
          </w:tcPr>
          <w:p>
            <w:pPr>
              <w:spacing w:after="0"/>
              <w:rPr>
                <w:sz w:val="2"/>
                <w:szCs w:val="2"/>
                <w:color w:val="auto"/>
              </w:rPr>
            </w:pPr>
          </w:p>
        </w:tc>
        <w:tc>
          <w:tcPr>
            <w:tcW w:w="88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CCEEFF"/>
            </w:tcBorders>
            <w:gridSpan w:val="4"/>
          </w:tcPr>
          <w:p>
            <w:pPr>
              <w:spacing w:after="0"/>
              <w:rPr>
                <w:sz w:val="2"/>
                <w:szCs w:val="2"/>
                <w:color w:val="auto"/>
              </w:rPr>
            </w:pPr>
          </w:p>
        </w:tc>
        <w:tc>
          <w:tcPr>
            <w:tcW w:w="760" w:type="dxa"/>
            <w:vAlign w:val="bottom"/>
            <w:tcBorders>
              <w:bottom w:val="single" w:sz="8" w:color="auto"/>
            </w:tcBorders>
            <w:gridSpan w:val="5"/>
          </w:tcPr>
          <w:p>
            <w:pPr>
              <w:spacing w:after="0"/>
              <w:rPr>
                <w:sz w:val="2"/>
                <w:szCs w:val="2"/>
                <w:color w:val="auto"/>
              </w:rPr>
            </w:pPr>
          </w:p>
        </w:tc>
        <w:tc>
          <w:tcPr>
            <w:tcW w:w="80" w:type="dxa"/>
            <w:vAlign w:val="bottom"/>
            <w:tcBorders>
              <w:bottom w:val="single" w:sz="8" w:color="CCEEFF"/>
            </w:tcBorders>
            <w:gridSpan w:val="3"/>
          </w:tcPr>
          <w:p>
            <w:pPr>
              <w:spacing w:after="0"/>
              <w:rPr>
                <w:sz w:val="2"/>
                <w:szCs w:val="2"/>
                <w:color w:val="auto"/>
              </w:rPr>
            </w:pPr>
          </w:p>
        </w:tc>
        <w:tc>
          <w:tcPr>
            <w:tcW w:w="9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w:t>
            </w:r>
          </w:p>
        </w:tc>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10"/>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8,585</w:t>
            </w:r>
          </w:p>
        </w:tc>
        <w:tc>
          <w:tcPr>
            <w:tcW w:w="700" w:type="dxa"/>
            <w:vAlign w:val="bottom"/>
            <w:gridSpan w:val="6"/>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58.0 %</w:t>
            </w:r>
          </w:p>
        </w:tc>
        <w:tc>
          <w:tcPr>
            <w:tcW w:w="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9"/>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3"/>
              </w:rPr>
              <w:t>8,355</w:t>
            </w:r>
          </w:p>
        </w:tc>
        <w:tc>
          <w:tcPr>
            <w:tcW w:w="900" w:type="dxa"/>
            <w:vAlign w:val="bottom"/>
            <w:gridSpan w:val="9"/>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63.1 %</w:t>
            </w:r>
          </w:p>
        </w:tc>
        <w:tc>
          <w:tcPr>
            <w:tcW w:w="2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10"/>
            <w:shd w:val="clear" w:color="auto" w:fill="CCEEFF"/>
          </w:tcPr>
          <w:p>
            <w:pPr>
              <w:jc w:val="right"/>
              <w:ind w:right="368"/>
              <w:spacing w:after="0"/>
              <w:rPr>
                <w:sz w:val="20"/>
                <w:szCs w:val="20"/>
                <w:color w:val="auto"/>
              </w:rPr>
            </w:pPr>
            <w:r>
              <w:rPr>
                <w:rFonts w:ascii="Times New Roman" w:cs="Times New Roman" w:eastAsia="Times New Roman" w:hAnsi="Times New Roman"/>
                <w:sz w:val="18"/>
                <w:szCs w:val="18"/>
                <w:color w:val="auto"/>
                <w:w w:val="98"/>
              </w:rPr>
              <w:t>8,751</w:t>
            </w:r>
          </w:p>
        </w:tc>
        <w:tc>
          <w:tcPr>
            <w:tcW w:w="720" w:type="dxa"/>
            <w:vAlign w:val="bottom"/>
            <w:gridSpan w:val="6"/>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62.2 %</w:t>
            </w:r>
          </w:p>
        </w:tc>
        <w:tc>
          <w:tcPr>
            <w:tcW w:w="1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8"/>
            <w:shd w:val="clear" w:color="auto" w:fill="CCEEFF"/>
          </w:tcPr>
          <w:p>
            <w:pPr>
              <w:jc w:val="center"/>
              <w:ind w:right="268"/>
              <w:spacing w:after="0"/>
              <w:rPr>
                <w:sz w:val="20"/>
                <w:szCs w:val="20"/>
                <w:color w:val="auto"/>
              </w:rPr>
            </w:pPr>
            <w:r>
              <w:rPr>
                <w:rFonts w:ascii="Times New Roman" w:cs="Times New Roman" w:eastAsia="Times New Roman" w:hAnsi="Times New Roman"/>
                <w:sz w:val="18"/>
                <w:szCs w:val="18"/>
                <w:color w:val="auto"/>
              </w:rPr>
              <w:t>34,750</w:t>
            </w:r>
          </w:p>
        </w:tc>
        <w:tc>
          <w:tcPr>
            <w:tcW w:w="7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63.0 %</w:t>
            </w:r>
          </w:p>
        </w:tc>
        <w:tc>
          <w:tcPr>
            <w:tcW w:w="1060" w:type="dxa"/>
            <w:vAlign w:val="bottom"/>
            <w:gridSpan w:val="1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$ 33,217</w:t>
            </w:r>
          </w:p>
        </w:tc>
        <w:tc>
          <w:tcPr>
            <w:tcW w:w="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7"/>
              </w:rPr>
              <w:t>65.9 %</w:t>
            </w:r>
          </w:p>
        </w:tc>
        <w:tc>
          <w:tcPr>
            <w:tcW w:w="0" w:type="dxa"/>
            <w:vAlign w:val="bottom"/>
          </w:tcPr>
          <w:p>
            <w:pPr>
              <w:spacing w:after="0"/>
              <w:rPr>
                <w:sz w:val="1"/>
                <w:szCs w:val="1"/>
                <w:color w:val="auto"/>
              </w:rPr>
            </w:pPr>
          </w:p>
        </w:tc>
      </w:tr>
      <w:tr>
        <w:trPr>
          <w:trHeight w:val="175"/>
        </w:trPr>
        <w:tc>
          <w:tcPr>
            <w:tcW w:w="6100" w:type="dxa"/>
            <w:vAlign w:val="bottom"/>
            <w:gridSpan w:val="45"/>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Stock-Based</w:t>
            </w:r>
          </w:p>
        </w:tc>
        <w:tc>
          <w:tcPr>
            <w:tcW w:w="4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(424)</w:t>
            </w:r>
          </w:p>
        </w:tc>
        <w:tc>
          <w:tcPr>
            <w:tcW w:w="4660" w:type="dxa"/>
            <w:vAlign w:val="bottom"/>
            <w:gridSpan w:val="41"/>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Compensation, R&amp;D</w:t>
            </w:r>
          </w:p>
        </w:tc>
        <w:tc>
          <w:tcPr>
            <w:tcW w:w="1960" w:type="dxa"/>
            <w:vAlign w:val="bottom"/>
            <w:gridSpan w:val="21"/>
          </w:tcPr>
          <w:p>
            <w:pPr>
              <w:jc w:val="right"/>
              <w:ind w:right="1388"/>
              <w:spacing w:after="0"/>
              <w:rPr>
                <w:sz w:val="20"/>
                <w:szCs w:val="20"/>
                <w:color w:val="auto"/>
              </w:rPr>
            </w:pPr>
            <w:r>
              <w:rPr>
                <w:rFonts w:ascii="Times New Roman" w:cs="Times New Roman" w:eastAsia="Times New Roman" w:hAnsi="Times New Roman"/>
                <w:sz w:val="18"/>
                <w:szCs w:val="18"/>
                <w:color w:val="auto"/>
              </w:rPr>
              <w:t>(397)</w:t>
            </w:r>
          </w:p>
        </w:tc>
        <w:tc>
          <w:tcPr>
            <w:tcW w:w="180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auto"/>
              </w:rPr>
              <w:t>(522)</w:t>
            </w:r>
          </w:p>
        </w:tc>
        <w:tc>
          <w:tcPr>
            <w:tcW w:w="480" w:type="dxa"/>
            <w:vAlign w:val="bottom"/>
            <w:gridSpan w:val="3"/>
            <w:vMerge w:val="continue"/>
          </w:tcPr>
          <w:p>
            <w:pPr>
              <w:spacing w:after="0"/>
              <w:rPr>
                <w:sz w:val="21"/>
                <w:szCs w:val="21"/>
                <w:color w:val="auto"/>
              </w:rPr>
            </w:pPr>
          </w:p>
        </w:tc>
        <w:tc>
          <w:tcPr>
            <w:tcW w:w="3060" w:type="dxa"/>
            <w:vAlign w:val="bottom"/>
            <w:gridSpan w:val="32"/>
          </w:tcPr>
          <w:p>
            <w:pPr>
              <w:jc w:val="right"/>
              <w:ind w:right="2980"/>
              <w:spacing w:after="0"/>
              <w:rPr>
                <w:sz w:val="20"/>
                <w:szCs w:val="20"/>
                <w:color w:val="auto"/>
              </w:rPr>
            </w:pPr>
            <w:r>
              <w:rPr>
                <w:rFonts w:ascii="Times New Roman" w:cs="Times New Roman" w:eastAsia="Times New Roman" w:hAnsi="Times New Roman"/>
                <w:sz w:val="18"/>
                <w:szCs w:val="18"/>
                <w:color w:val="auto"/>
              </w:rPr>
              <w:t>(1,755)</w:t>
            </w:r>
          </w:p>
        </w:tc>
        <w:tc>
          <w:tcPr>
            <w:tcW w:w="1600" w:type="dxa"/>
            <w:vAlign w:val="bottom"/>
            <w:gridSpan w:val="9"/>
          </w:tcPr>
          <w:p>
            <w:pPr>
              <w:ind w:left="60"/>
              <w:spacing w:after="0"/>
              <w:rPr>
                <w:sz w:val="20"/>
                <w:szCs w:val="20"/>
                <w:color w:val="auto"/>
              </w:rPr>
            </w:pPr>
            <w:r>
              <w:rPr>
                <w:rFonts w:ascii="Times New Roman" w:cs="Times New Roman" w:eastAsia="Times New Roman" w:hAnsi="Times New Roman"/>
                <w:sz w:val="18"/>
                <w:szCs w:val="18"/>
                <w:color w:val="auto"/>
              </w:rPr>
              <w:t>(1,902)</w:t>
            </w:r>
          </w:p>
        </w:tc>
        <w:tc>
          <w:tcPr>
            <w:tcW w:w="0" w:type="dxa"/>
            <w:vAlign w:val="bottom"/>
          </w:tcPr>
          <w:p>
            <w:pPr>
              <w:spacing w:after="0"/>
              <w:rPr>
                <w:sz w:val="1"/>
                <w:szCs w:val="1"/>
                <w:color w:val="auto"/>
              </w:rPr>
            </w:pPr>
          </w:p>
        </w:tc>
      </w:tr>
      <w:tr>
        <w:trPr>
          <w:trHeight w:val="175"/>
        </w:trPr>
        <w:tc>
          <w:tcPr>
            <w:tcW w:w="5820" w:type="dxa"/>
            <w:vAlign w:val="bottom"/>
            <w:gridSpan w:val="41"/>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Stock-Based</w:t>
            </w:r>
          </w:p>
        </w:tc>
        <w:tc>
          <w:tcPr>
            <w:tcW w:w="14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480" w:type="dxa"/>
            <w:vAlign w:val="bottom"/>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(822)</w:t>
            </w:r>
          </w:p>
        </w:tc>
        <w:tc>
          <w:tcPr>
            <w:tcW w:w="4660" w:type="dxa"/>
            <w:vAlign w:val="bottom"/>
            <w:gridSpan w:val="41"/>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SG&amp;A</w:t>
            </w:r>
          </w:p>
        </w:tc>
        <w:tc>
          <w:tcPr>
            <w:tcW w:w="780" w:type="dxa"/>
            <w:vAlign w:val="bottom"/>
            <w:tcBorders>
              <w:bottom w:val="single" w:sz="8" w:color="auto"/>
            </w:tcBorders>
            <w:gridSpan w:val="6"/>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(819)</w:t>
            </w:r>
          </w:p>
        </w:tc>
        <w:tc>
          <w:tcPr>
            <w:tcW w:w="1080" w:type="dxa"/>
            <w:vAlign w:val="bottom"/>
            <w:gridSpan w:val="12"/>
            <w:shd w:val="clear" w:color="auto" w:fill="CCEEFF"/>
          </w:tcPr>
          <w:p>
            <w:pPr>
              <w:spacing w:after="0"/>
              <w:rPr>
                <w:sz w:val="21"/>
                <w:szCs w:val="21"/>
                <w:color w:val="auto"/>
              </w:rPr>
            </w:pPr>
          </w:p>
        </w:tc>
        <w:tc>
          <w:tcPr>
            <w:tcW w:w="800" w:type="dxa"/>
            <w:vAlign w:val="bottom"/>
            <w:tcBorders>
              <w:bottom w:val="single" w:sz="8" w:color="auto"/>
            </w:tcBorders>
            <w:gridSpan w:val="8"/>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(898)</w:t>
            </w:r>
          </w:p>
        </w:tc>
        <w:tc>
          <w:tcPr>
            <w:tcW w:w="1060" w:type="dxa"/>
            <w:vAlign w:val="bottom"/>
            <w:gridSpan w:val="12"/>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gridSpan w:val="3"/>
            <w:vMerge w:val="continue"/>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gridSpan w:val="3"/>
            <w:vMerge w:val="continue"/>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60" w:type="dxa"/>
            <w:vAlign w:val="bottom"/>
            <w:gridSpan w:val="11"/>
            <w:shd w:val="clear" w:color="auto" w:fill="CCEEFF"/>
          </w:tcPr>
          <w:p>
            <w:pPr>
              <w:spacing w:after="0"/>
              <w:rPr>
                <w:sz w:val="21"/>
                <w:szCs w:val="21"/>
                <w:color w:val="auto"/>
              </w:rPr>
            </w:pPr>
          </w:p>
        </w:tc>
        <w:tc>
          <w:tcPr>
            <w:tcW w:w="780" w:type="dxa"/>
            <w:vAlign w:val="bottom"/>
            <w:tcBorders>
              <w:bottom w:val="single" w:sz="8" w:color="auto"/>
            </w:tcBorders>
            <w:gridSpan w:val="6"/>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(3,356)</w:t>
            </w:r>
          </w:p>
        </w:tc>
        <w:tc>
          <w:tcPr>
            <w:tcW w:w="1060" w:type="dxa"/>
            <w:vAlign w:val="bottom"/>
            <w:gridSpan w:val="11"/>
            <w:shd w:val="clear" w:color="auto" w:fill="CCEEFF"/>
          </w:tcPr>
          <w:p>
            <w:pPr>
              <w:spacing w:after="0"/>
              <w:rPr>
                <w:sz w:val="21"/>
                <w:szCs w:val="21"/>
                <w:color w:val="auto"/>
              </w:rPr>
            </w:pPr>
          </w:p>
        </w:tc>
        <w:tc>
          <w:tcPr>
            <w:tcW w:w="760" w:type="dxa"/>
            <w:vAlign w:val="bottom"/>
            <w:tcBorders>
              <w:bottom w:val="single" w:sz="8" w:color="auto"/>
            </w:tcBorders>
            <w:gridSpan w:val="5"/>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(4,024)</w:t>
            </w:r>
          </w:p>
        </w:tc>
        <w:tc>
          <w:tcPr>
            <w:tcW w:w="980" w:type="dxa"/>
            <w:vAlign w:val="bottom"/>
            <w:gridSpan w:val="7"/>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Non-GAAP</w:t>
            </w:r>
          </w:p>
        </w:tc>
        <w:tc>
          <w:tcPr>
            <w:tcW w:w="2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7,369</w:t>
            </w:r>
          </w:p>
        </w:tc>
        <w:tc>
          <w:tcPr>
            <w:tcW w:w="1080" w:type="dxa"/>
            <w:vAlign w:val="bottom"/>
            <w:gridSpan w:val="12"/>
          </w:tcPr>
          <w:p>
            <w:pPr>
              <w:jc w:val="right"/>
              <w:ind w:right="1008"/>
              <w:spacing w:after="0"/>
              <w:rPr>
                <w:sz w:val="20"/>
                <w:szCs w:val="20"/>
                <w:color w:val="auto"/>
              </w:rPr>
            </w:pPr>
            <w:r>
              <w:rPr>
                <w:rFonts w:ascii="Times New Roman" w:cs="Times New Roman" w:eastAsia="Times New Roman" w:hAnsi="Times New Roman"/>
                <w:sz w:val="18"/>
                <w:szCs w:val="18"/>
                <w:color w:val="auto"/>
              </w:rPr>
              <w:t>49.8 %</w:t>
            </w:r>
          </w:p>
        </w:tc>
        <w:tc>
          <w:tcPr>
            <w:tcW w:w="2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8"/>
                <w:szCs w:val="18"/>
                <w:color w:val="auto"/>
                <w:w w:val="93"/>
              </w:rPr>
              <w:t>6,935</w:t>
            </w:r>
          </w:p>
        </w:tc>
        <w:tc>
          <w:tcPr>
            <w:tcW w:w="1060" w:type="dxa"/>
            <w:vAlign w:val="bottom"/>
            <w:gridSpan w:val="12"/>
          </w:tcPr>
          <w:p>
            <w:pPr>
              <w:jc w:val="right"/>
              <w:ind w:right="1060"/>
              <w:spacing w:after="0"/>
              <w:rPr>
                <w:sz w:val="20"/>
                <w:szCs w:val="20"/>
                <w:color w:val="auto"/>
              </w:rPr>
            </w:pPr>
            <w:r>
              <w:rPr>
                <w:rFonts w:ascii="Times New Roman" w:cs="Times New Roman" w:eastAsia="Times New Roman" w:hAnsi="Times New Roman"/>
                <w:sz w:val="18"/>
                <w:szCs w:val="18"/>
                <w:color w:val="auto"/>
              </w:rPr>
              <w:t>52.4 %</w:t>
            </w:r>
          </w:p>
        </w:tc>
        <w:tc>
          <w:tcPr>
            <w:tcW w:w="300" w:type="dxa"/>
            <w:vAlign w:val="bottom"/>
            <w:tcBorders>
              <w:bottom w:val="single" w:sz="8" w:color="auto"/>
            </w:tcBorders>
            <w:gridSpan w:val="5"/>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98"/>
              </w:rPr>
              <w:t>7,505</w:t>
            </w:r>
          </w:p>
        </w:tc>
        <w:tc>
          <w:tcPr>
            <w:tcW w:w="1060" w:type="dxa"/>
            <w:vAlign w:val="bottom"/>
            <w:gridSpan w:val="11"/>
          </w:tcPr>
          <w:p>
            <w:pPr>
              <w:jc w:val="right"/>
              <w:ind w:right="988"/>
              <w:spacing w:after="0"/>
              <w:rPr>
                <w:sz w:val="20"/>
                <w:szCs w:val="20"/>
                <w:color w:val="auto"/>
              </w:rPr>
            </w:pPr>
            <w:r>
              <w:rPr>
                <w:rFonts w:ascii="Times New Roman" w:cs="Times New Roman" w:eastAsia="Times New Roman" w:hAnsi="Times New Roman"/>
                <w:sz w:val="18"/>
                <w:szCs w:val="18"/>
                <w:color w:val="auto"/>
              </w:rPr>
              <w:t>53.4 %</w:t>
            </w:r>
          </w:p>
        </w:tc>
        <w:tc>
          <w:tcPr>
            <w:tcW w:w="200" w:type="dxa"/>
            <w:vAlign w:val="bottom"/>
            <w:tcBorders>
              <w:bottom w:val="single" w:sz="8" w:color="auto"/>
            </w:tcBorders>
            <w:gridSpan w:val="3"/>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29,639</w:t>
            </w:r>
          </w:p>
        </w:tc>
        <w:tc>
          <w:tcPr>
            <w:tcW w:w="1060" w:type="dxa"/>
            <w:vAlign w:val="bottom"/>
            <w:gridSpan w:val="11"/>
          </w:tcPr>
          <w:p>
            <w:pPr>
              <w:jc w:val="right"/>
              <w:ind w:right="1060"/>
              <w:spacing w:after="0"/>
              <w:rPr>
                <w:sz w:val="20"/>
                <w:szCs w:val="20"/>
                <w:color w:val="auto"/>
              </w:rPr>
            </w:pPr>
            <w:r>
              <w:rPr>
                <w:rFonts w:ascii="Times New Roman" w:cs="Times New Roman" w:eastAsia="Times New Roman" w:hAnsi="Times New Roman"/>
                <w:sz w:val="18"/>
                <w:szCs w:val="18"/>
                <w:color w:val="auto"/>
              </w:rPr>
              <w:t>53.7 %</w:t>
            </w:r>
          </w:p>
        </w:tc>
        <w:tc>
          <w:tcPr>
            <w:tcW w:w="7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$ 27,291</w:t>
            </w:r>
          </w:p>
        </w:tc>
        <w:tc>
          <w:tcPr>
            <w:tcW w:w="980" w:type="dxa"/>
            <w:vAlign w:val="bottom"/>
            <w:gridSpan w:val="7"/>
          </w:tcPr>
          <w:p>
            <w:pPr>
              <w:jc w:val="right"/>
              <w:ind w:right="980"/>
              <w:spacing w:after="0"/>
              <w:rPr>
                <w:sz w:val="20"/>
                <w:szCs w:val="20"/>
                <w:color w:val="auto"/>
              </w:rPr>
            </w:pPr>
            <w:r>
              <w:rPr>
                <w:rFonts w:ascii="Times New Roman" w:cs="Times New Roman" w:eastAsia="Times New Roman" w:hAnsi="Times New Roman"/>
                <w:sz w:val="18"/>
                <w:szCs w:val="18"/>
                <w:color w:val="auto"/>
              </w:rPr>
              <w:t>54.1 %</w:t>
            </w:r>
          </w:p>
        </w:tc>
        <w:tc>
          <w:tcPr>
            <w:tcW w:w="0" w:type="dxa"/>
            <w:vAlign w:val="bottom"/>
          </w:tcPr>
          <w:p>
            <w:pPr>
              <w:spacing w:after="0"/>
              <w:rPr>
                <w:sz w:val="1"/>
                <w:szCs w:val="1"/>
                <w:color w:val="auto"/>
              </w:rPr>
            </w:pPr>
          </w:p>
        </w:tc>
      </w:tr>
      <w:tr>
        <w:trPr>
          <w:trHeight w:val="20"/>
        </w:trPr>
        <w:tc>
          <w:tcPr>
            <w:tcW w:w="2080" w:type="dxa"/>
            <w:vAlign w:val="bottom"/>
            <w:gridSpan w:val="2"/>
          </w:tcPr>
          <w:p>
            <w:pPr>
              <w:spacing w:after="0" w:line="20" w:lineRule="exact"/>
              <w:rPr>
                <w:sz w:val="1"/>
                <w:szCs w:val="1"/>
                <w:color w:val="auto"/>
              </w:rPr>
            </w:pPr>
          </w:p>
        </w:tc>
        <w:tc>
          <w:tcPr>
            <w:tcW w:w="780" w:type="dxa"/>
            <w:vAlign w:val="bottom"/>
            <w:tcBorders>
              <w:bottom w:val="single" w:sz="8" w:color="auto"/>
            </w:tcBorders>
            <w:gridSpan w:val="6"/>
          </w:tcPr>
          <w:p>
            <w:pPr>
              <w:spacing w:after="0" w:line="20" w:lineRule="exact"/>
              <w:rPr>
                <w:sz w:val="1"/>
                <w:szCs w:val="1"/>
                <w:color w:val="auto"/>
              </w:rPr>
            </w:pPr>
          </w:p>
        </w:tc>
        <w:tc>
          <w:tcPr>
            <w:tcW w:w="1080" w:type="dxa"/>
            <w:vAlign w:val="bottom"/>
            <w:gridSpan w:val="12"/>
          </w:tcPr>
          <w:p>
            <w:pPr>
              <w:spacing w:after="0" w:line="20" w:lineRule="exact"/>
              <w:rPr>
                <w:sz w:val="1"/>
                <w:szCs w:val="1"/>
                <w:color w:val="auto"/>
              </w:rPr>
            </w:pPr>
          </w:p>
        </w:tc>
        <w:tc>
          <w:tcPr>
            <w:tcW w:w="800" w:type="dxa"/>
            <w:vAlign w:val="bottom"/>
            <w:tcBorders>
              <w:bottom w:val="single" w:sz="8" w:color="auto"/>
            </w:tcBorders>
            <w:gridSpan w:val="8"/>
          </w:tcPr>
          <w:p>
            <w:pPr>
              <w:spacing w:after="0" w:line="20" w:lineRule="exact"/>
              <w:rPr>
                <w:sz w:val="1"/>
                <w:szCs w:val="1"/>
                <w:color w:val="auto"/>
              </w:rPr>
            </w:pPr>
          </w:p>
        </w:tc>
        <w:tc>
          <w:tcPr>
            <w:tcW w:w="1060" w:type="dxa"/>
            <w:vAlign w:val="bottom"/>
            <w:gridSpan w:val="12"/>
          </w:tcPr>
          <w:p>
            <w:pPr>
              <w:spacing w:after="0" w:line="20" w:lineRule="exact"/>
              <w:rPr>
                <w:sz w:val="1"/>
                <w:szCs w:val="1"/>
                <w:color w:val="auto"/>
              </w:rPr>
            </w:pPr>
          </w:p>
        </w:tc>
        <w:tc>
          <w:tcPr>
            <w:tcW w:w="800" w:type="dxa"/>
            <w:vAlign w:val="bottom"/>
            <w:tcBorders>
              <w:bottom w:val="single" w:sz="8" w:color="auto"/>
            </w:tcBorders>
            <w:gridSpan w:val="9"/>
          </w:tcPr>
          <w:p>
            <w:pPr>
              <w:spacing w:after="0" w:line="20" w:lineRule="exact"/>
              <w:rPr>
                <w:sz w:val="1"/>
                <w:szCs w:val="1"/>
                <w:color w:val="auto"/>
              </w:rPr>
            </w:pPr>
          </w:p>
        </w:tc>
        <w:tc>
          <w:tcPr>
            <w:tcW w:w="1060" w:type="dxa"/>
            <w:vAlign w:val="bottom"/>
            <w:gridSpan w:val="11"/>
          </w:tcPr>
          <w:p>
            <w:pPr>
              <w:spacing w:after="0" w:line="20" w:lineRule="exact"/>
              <w:rPr>
                <w:sz w:val="1"/>
                <w:szCs w:val="1"/>
                <w:color w:val="auto"/>
              </w:rPr>
            </w:pPr>
          </w:p>
        </w:tc>
        <w:tc>
          <w:tcPr>
            <w:tcW w:w="780" w:type="dxa"/>
            <w:vAlign w:val="bottom"/>
            <w:tcBorders>
              <w:bottom w:val="single" w:sz="8" w:color="auto"/>
            </w:tcBorders>
            <w:gridSpan w:val="6"/>
          </w:tcPr>
          <w:p>
            <w:pPr>
              <w:spacing w:after="0" w:line="20" w:lineRule="exact"/>
              <w:rPr>
                <w:sz w:val="1"/>
                <w:szCs w:val="1"/>
                <w:color w:val="auto"/>
              </w:rPr>
            </w:pPr>
          </w:p>
        </w:tc>
        <w:tc>
          <w:tcPr>
            <w:tcW w:w="1060" w:type="dxa"/>
            <w:vAlign w:val="bottom"/>
            <w:gridSpan w:val="11"/>
          </w:tcPr>
          <w:p>
            <w:pPr>
              <w:spacing w:after="0" w:line="20" w:lineRule="exact"/>
              <w:rPr>
                <w:sz w:val="1"/>
                <w:szCs w:val="1"/>
                <w:color w:val="auto"/>
              </w:rPr>
            </w:pPr>
          </w:p>
        </w:tc>
        <w:tc>
          <w:tcPr>
            <w:tcW w:w="760" w:type="dxa"/>
            <w:vAlign w:val="bottom"/>
            <w:tcBorders>
              <w:bottom w:val="single" w:sz="8" w:color="auto"/>
            </w:tcBorders>
            <w:gridSpan w:val="5"/>
          </w:tcPr>
          <w:p>
            <w:pPr>
              <w:spacing w:after="0" w:line="20" w:lineRule="exact"/>
              <w:rPr>
                <w:sz w:val="1"/>
                <w:szCs w:val="1"/>
                <w:color w:val="auto"/>
              </w:rPr>
            </w:pPr>
          </w:p>
        </w:tc>
        <w:tc>
          <w:tcPr>
            <w:tcW w:w="980" w:type="dxa"/>
            <w:vAlign w:val="bottom"/>
            <w:gridSpan w:val="7"/>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72"/>
        </w:trPr>
        <w:tc>
          <w:tcPr>
            <w:tcW w:w="1940" w:type="dxa"/>
            <w:vAlign w:val="bottom"/>
          </w:tcPr>
          <w:p>
            <w:pPr>
              <w:spacing w:after="0"/>
              <w:rPr>
                <w:sz w:val="24"/>
                <w:szCs w:val="24"/>
                <w:color w:val="auto"/>
              </w:rPr>
            </w:pPr>
          </w:p>
        </w:tc>
        <w:tc>
          <w:tcPr>
            <w:tcW w:w="7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gridSpan w:val="7"/>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gridSpan w:val="11"/>
          </w:tcPr>
          <w:p>
            <w:pPr>
              <w:jc w:val="center"/>
              <w:ind w:right="21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6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gridSpan w:val="10"/>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gridSpan w:val="6"/>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gridSpan w:val="10"/>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900" w:type="dxa"/>
            <w:vAlign w:val="bottom"/>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gridSpan w:val="8"/>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80" w:type="dxa"/>
            <w:vAlign w:val="bottom"/>
          </w:tcPr>
          <w:p>
            <w:pPr>
              <w:spacing w:after="0"/>
              <w:rPr>
                <w:sz w:val="24"/>
                <w:szCs w:val="24"/>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61"/>
        </w:trPr>
        <w:tc>
          <w:tcPr>
            <w:tcW w:w="1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gridSpan w:val="5"/>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Margin</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10"/>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60" w:type="dxa"/>
            <w:vAlign w:val="bottom"/>
          </w:tcPr>
          <w:p>
            <w:pPr>
              <w:spacing w:after="0"/>
              <w:rPr>
                <w:sz w:val="13"/>
                <w:szCs w:val="13"/>
                <w:color w:val="auto"/>
              </w:rPr>
            </w:pPr>
          </w:p>
        </w:tc>
        <w:tc>
          <w:tcPr>
            <w:tcW w:w="620" w:type="dxa"/>
            <w:vAlign w:val="bottom"/>
            <w:gridSpan w:val="4"/>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Margin</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4"/>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7"/>
              </w:rPr>
              <w:t>Margin</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80" w:type="dxa"/>
            <w:vAlign w:val="bottom"/>
          </w:tcPr>
          <w:p>
            <w:pPr>
              <w:spacing w:after="0"/>
              <w:rPr>
                <w:sz w:val="13"/>
                <w:szCs w:val="13"/>
                <w:color w:val="auto"/>
              </w:rPr>
            </w:pPr>
          </w:p>
        </w:tc>
        <w:tc>
          <w:tcPr>
            <w:tcW w:w="82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Margin</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gridSpan w:val="6"/>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Margin</w:t>
            </w:r>
          </w:p>
        </w:tc>
        <w:tc>
          <w:tcPr>
            <w:tcW w:w="0" w:type="dxa"/>
            <w:vAlign w:val="bottom"/>
          </w:tcPr>
          <w:p>
            <w:pPr>
              <w:spacing w:after="0"/>
              <w:rPr>
                <w:sz w:val="1"/>
                <w:szCs w:val="1"/>
                <w:color w:val="auto"/>
              </w:rPr>
            </w:pPr>
          </w:p>
        </w:tc>
      </w:tr>
      <w:tr>
        <w:trPr>
          <w:trHeight w:val="195"/>
        </w:trPr>
        <w:tc>
          <w:tcPr>
            <w:tcW w:w="1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gridSpan w:val="5"/>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10"/>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rPr>
              <w:t>(Loss)</w:t>
            </w:r>
          </w:p>
        </w:tc>
        <w:tc>
          <w:tcPr>
            <w:tcW w:w="60" w:type="dxa"/>
            <w:vAlign w:val="bottom"/>
          </w:tcPr>
          <w:p>
            <w:pPr>
              <w:spacing w:after="0"/>
              <w:rPr>
                <w:sz w:val="16"/>
                <w:szCs w:val="16"/>
                <w:color w:val="auto"/>
              </w:rPr>
            </w:pPr>
          </w:p>
        </w:tc>
        <w:tc>
          <w:tcPr>
            <w:tcW w:w="62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rPr>
                <w:sz w:val="16"/>
                <w:szCs w:val="16"/>
                <w:color w:val="auto"/>
              </w:rPr>
            </w:pPr>
          </w:p>
        </w:tc>
        <w:tc>
          <w:tcPr>
            <w:tcW w:w="820" w:type="dxa"/>
            <w:vAlign w:val="bottom"/>
            <w:gridSpan w:val="5"/>
            <w:vMerge w:val="continue"/>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8"/>
              </w:rPr>
              <w:t>(1,070)</w:t>
            </w:r>
          </w:p>
        </w:tc>
        <w:tc>
          <w:tcPr>
            <w:tcW w:w="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gridSpan w:val="7"/>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gridSpan w:val="6"/>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8"/>
              </w:rPr>
              <w:t>(1,557)</w:t>
            </w:r>
          </w:p>
        </w:tc>
        <w:tc>
          <w:tcPr>
            <w:tcW w:w="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(11.0)%</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(6,508)</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(11.8)%</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gridSpan w:val="5"/>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(7,091)</w:t>
            </w: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1240" w:type="dxa"/>
            <w:vAlign w:val="bottom"/>
            <w:gridSpan w:val="89"/>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Stock-Based</w:t>
            </w:r>
          </w:p>
        </w:tc>
        <w:tc>
          <w:tcPr>
            <w:tcW w:w="0" w:type="dxa"/>
            <w:vAlign w:val="bottom"/>
          </w:tcPr>
          <w:p>
            <w:pPr>
              <w:spacing w:after="0"/>
              <w:rPr>
                <w:sz w:val="1"/>
                <w:szCs w:val="1"/>
                <w:color w:val="auto"/>
              </w:rPr>
            </w:pPr>
          </w:p>
        </w:tc>
      </w:tr>
      <w:tr>
        <w:trPr>
          <w:trHeight w:val="243"/>
        </w:trPr>
        <w:tc>
          <w:tcPr>
            <w:tcW w:w="1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Compensation</w:t>
            </w:r>
          </w:p>
        </w:tc>
        <w:tc>
          <w:tcPr>
            <w:tcW w:w="760" w:type="dxa"/>
            <w:vAlign w:val="bottom"/>
            <w:tcBorders>
              <w:bottom w:val="single" w:sz="8" w:color="auto"/>
            </w:tcBorders>
            <w:gridSpan w:val="5"/>
          </w:tcPr>
          <w:p>
            <w:pPr>
              <w:jc w:val="right"/>
              <w:ind w:right="688"/>
              <w:spacing w:after="0"/>
              <w:rPr>
                <w:sz w:val="20"/>
                <w:szCs w:val="20"/>
                <w:color w:val="auto"/>
              </w:rPr>
            </w:pPr>
            <w:r>
              <w:rPr>
                <w:rFonts w:ascii="Times New Roman" w:cs="Times New Roman" w:eastAsia="Times New Roman" w:hAnsi="Times New Roman"/>
                <w:sz w:val="18"/>
                <w:szCs w:val="18"/>
                <w:color w:val="auto"/>
              </w:rPr>
              <w:t>1,373</w:t>
            </w:r>
          </w:p>
        </w:tc>
        <w:tc>
          <w:tcPr>
            <w:tcW w:w="1100" w:type="dxa"/>
            <w:vAlign w:val="bottom"/>
            <w:tcBorders>
              <w:bottom w:val="single" w:sz="8" w:color="CCEEFF"/>
            </w:tcBorders>
            <w:gridSpan w:val="12"/>
          </w:tcPr>
          <w:p>
            <w:pPr>
              <w:spacing w:after="0"/>
              <w:rPr>
                <w:sz w:val="21"/>
                <w:szCs w:val="21"/>
                <w:color w:val="auto"/>
              </w:rPr>
            </w:pPr>
          </w:p>
        </w:tc>
        <w:tc>
          <w:tcPr>
            <w:tcW w:w="780" w:type="dxa"/>
            <w:vAlign w:val="bottom"/>
            <w:tcBorders>
              <w:bottom w:val="single" w:sz="8" w:color="auto"/>
            </w:tcBorders>
            <w:gridSpan w:val="8"/>
          </w:tcPr>
          <w:p>
            <w:pPr>
              <w:jc w:val="right"/>
              <w:ind w:right="695"/>
              <w:spacing w:after="0"/>
              <w:rPr>
                <w:sz w:val="20"/>
                <w:szCs w:val="20"/>
                <w:color w:val="auto"/>
              </w:rPr>
            </w:pPr>
            <w:r>
              <w:rPr>
                <w:rFonts w:ascii="Times New Roman" w:cs="Times New Roman" w:eastAsia="Times New Roman" w:hAnsi="Times New Roman"/>
                <w:sz w:val="18"/>
                <w:szCs w:val="18"/>
                <w:color w:val="auto"/>
              </w:rPr>
              <w:t>1,605</w:t>
            </w:r>
          </w:p>
        </w:tc>
        <w:tc>
          <w:tcPr>
            <w:tcW w:w="1100" w:type="dxa"/>
            <w:vAlign w:val="bottom"/>
            <w:tcBorders>
              <w:bottom w:val="single" w:sz="8" w:color="CCEEFF"/>
            </w:tcBorders>
            <w:gridSpan w:val="11"/>
          </w:tcPr>
          <w:p>
            <w:pPr>
              <w:spacing w:after="0"/>
              <w:rPr>
                <w:sz w:val="21"/>
                <w:szCs w:val="21"/>
                <w:color w:val="auto"/>
              </w:rPr>
            </w:pPr>
          </w:p>
        </w:tc>
        <w:tc>
          <w:tcPr>
            <w:tcW w:w="780" w:type="dxa"/>
            <w:vAlign w:val="bottom"/>
            <w:tcBorders>
              <w:bottom w:val="single" w:sz="8" w:color="auto"/>
            </w:tcBorders>
            <w:gridSpan w:val="9"/>
          </w:tcPr>
          <w:p>
            <w:pPr>
              <w:jc w:val="right"/>
              <w:ind w:right="695"/>
              <w:spacing w:after="0"/>
              <w:rPr>
                <w:sz w:val="20"/>
                <w:szCs w:val="20"/>
                <w:color w:val="auto"/>
              </w:rPr>
            </w:pPr>
            <w:r>
              <w:rPr>
                <w:rFonts w:ascii="Times New Roman" w:cs="Times New Roman" w:eastAsia="Times New Roman" w:hAnsi="Times New Roman"/>
                <w:sz w:val="18"/>
                <w:szCs w:val="18"/>
                <w:color w:val="auto"/>
              </w:rPr>
              <w:t>1,407</w:t>
            </w:r>
          </w:p>
        </w:tc>
        <w:tc>
          <w:tcPr>
            <w:tcW w:w="1100" w:type="dxa"/>
            <w:vAlign w:val="bottom"/>
            <w:tcBorders>
              <w:bottom w:val="single" w:sz="8" w:color="CCEEFF"/>
            </w:tcBorders>
            <w:gridSpan w:val="11"/>
          </w:tcPr>
          <w:p>
            <w:pPr>
              <w:spacing w:after="0"/>
              <w:rPr>
                <w:sz w:val="21"/>
                <w:szCs w:val="21"/>
                <w:color w:val="auto"/>
              </w:rPr>
            </w:pPr>
          </w:p>
        </w:tc>
        <w:tc>
          <w:tcPr>
            <w:tcW w:w="780" w:type="dxa"/>
            <w:vAlign w:val="bottom"/>
            <w:tcBorders>
              <w:bottom w:val="single" w:sz="8" w:color="auto"/>
            </w:tcBorders>
            <w:gridSpan w:val="7"/>
          </w:tcPr>
          <w:p>
            <w:pPr>
              <w:jc w:val="right"/>
              <w:ind w:right="697"/>
              <w:spacing w:after="0"/>
              <w:rPr>
                <w:sz w:val="20"/>
                <w:szCs w:val="20"/>
                <w:color w:val="auto"/>
              </w:rPr>
            </w:pPr>
            <w:r>
              <w:rPr>
                <w:rFonts w:ascii="Times New Roman" w:cs="Times New Roman" w:eastAsia="Times New Roman" w:hAnsi="Times New Roman"/>
                <w:sz w:val="18"/>
                <w:szCs w:val="18"/>
                <w:color w:val="auto"/>
              </w:rPr>
              <w:t>5,776</w:t>
            </w:r>
          </w:p>
        </w:tc>
        <w:tc>
          <w:tcPr>
            <w:tcW w:w="1100" w:type="dxa"/>
            <w:vAlign w:val="bottom"/>
            <w:tcBorders>
              <w:bottom w:val="single" w:sz="8" w:color="CCEEFF"/>
            </w:tcBorders>
            <w:gridSpan w:val="10"/>
          </w:tcPr>
          <w:p>
            <w:pPr>
              <w:spacing w:after="0"/>
              <w:rPr>
                <w:sz w:val="21"/>
                <w:szCs w:val="21"/>
                <w:color w:val="auto"/>
              </w:rPr>
            </w:pPr>
          </w:p>
        </w:tc>
        <w:tc>
          <w:tcPr>
            <w:tcW w:w="780" w:type="dxa"/>
            <w:vAlign w:val="bottom"/>
            <w:tcBorders>
              <w:bottom w:val="single" w:sz="8" w:color="auto"/>
            </w:tcBorders>
            <w:gridSpan w:val="7"/>
          </w:tcPr>
          <w:p>
            <w:pPr>
              <w:jc w:val="right"/>
              <w:ind w:right="699"/>
              <w:spacing w:after="0"/>
              <w:rPr>
                <w:sz w:val="20"/>
                <w:szCs w:val="20"/>
                <w:color w:val="auto"/>
              </w:rPr>
            </w:pPr>
            <w:r>
              <w:rPr>
                <w:rFonts w:ascii="Times New Roman" w:cs="Times New Roman" w:eastAsia="Times New Roman" w:hAnsi="Times New Roman"/>
                <w:sz w:val="18"/>
                <w:szCs w:val="18"/>
                <w:color w:val="auto"/>
              </w:rPr>
              <w:t>6,713</w:t>
            </w:r>
          </w:p>
        </w:tc>
        <w:tc>
          <w:tcPr>
            <w:tcW w:w="1000" w:type="dxa"/>
            <w:vAlign w:val="bottom"/>
            <w:tcBorders>
              <w:bottom w:val="single" w:sz="8" w:color="CCEEFF"/>
            </w:tcBorders>
            <w:gridSpan w:val="7"/>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1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w:t>
            </w:r>
          </w:p>
        </w:tc>
        <w:tc>
          <w:tcPr>
            <w:tcW w:w="400" w:type="dxa"/>
            <w:vAlign w:val="bottom"/>
            <w:tcBorders>
              <w:bottom w:val="single" w:sz="8" w:color="auto"/>
            </w:tcBorders>
            <w:gridSpan w:val="3"/>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100" w:type="dxa"/>
            <w:vAlign w:val="bottom"/>
            <w:tcBorders>
              <w:bottom w:val="single" w:sz="8" w:color="CCEEFF"/>
            </w:tcBorders>
            <w:gridSpan w:val="12"/>
            <w:shd w:val="clear" w:color="auto" w:fill="CCEEFF"/>
          </w:tcPr>
          <w:p>
            <w:pPr>
              <w:jc w:val="right"/>
              <w:ind w:right="1100"/>
              <w:spacing w:after="0"/>
              <w:rPr>
                <w:sz w:val="20"/>
                <w:szCs w:val="20"/>
                <w:color w:val="auto"/>
              </w:rPr>
            </w:pPr>
            <w:r>
              <w:rPr>
                <w:rFonts w:ascii="Times New Roman" w:cs="Times New Roman" w:eastAsia="Times New Roman" w:hAnsi="Times New Roman"/>
                <w:sz w:val="18"/>
                <w:szCs w:val="18"/>
                <w:color w:val="auto"/>
              </w:rPr>
              <w:t>2.0 %</w:t>
            </w:r>
          </w:p>
        </w:tc>
        <w:tc>
          <w:tcPr>
            <w:tcW w:w="500" w:type="dxa"/>
            <w:vAlign w:val="bottom"/>
            <w:tcBorders>
              <w:bottom w:val="single" w:sz="8" w:color="auto"/>
            </w:tcBorders>
            <w:gridSpan w:val="7"/>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48</w:t>
            </w:r>
          </w:p>
        </w:tc>
        <w:tc>
          <w:tcPr>
            <w:tcW w:w="1100" w:type="dxa"/>
            <w:vAlign w:val="bottom"/>
            <w:tcBorders>
              <w:bottom w:val="single" w:sz="8" w:color="CCEEFF"/>
            </w:tcBorders>
            <w:gridSpan w:val="11"/>
            <w:shd w:val="clear" w:color="auto" w:fill="CCEEFF"/>
          </w:tcPr>
          <w:p>
            <w:pPr>
              <w:jc w:val="right"/>
              <w:ind w:right="1100"/>
              <w:spacing w:after="0"/>
              <w:rPr>
                <w:sz w:val="20"/>
                <w:szCs w:val="20"/>
                <w:color w:val="auto"/>
              </w:rPr>
            </w:pPr>
            <w:r>
              <w:rPr>
                <w:rFonts w:ascii="Times New Roman" w:cs="Times New Roman" w:eastAsia="Times New Roman" w:hAnsi="Times New Roman"/>
                <w:sz w:val="18"/>
                <w:szCs w:val="18"/>
                <w:color w:val="auto"/>
              </w:rPr>
              <w:t>0.4 %</w:t>
            </w:r>
          </w:p>
        </w:tc>
        <w:tc>
          <w:tcPr>
            <w:tcW w:w="14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100" w:type="dxa"/>
            <w:vAlign w:val="bottom"/>
            <w:tcBorders>
              <w:bottom w:val="single" w:sz="8" w:color="CCEEFF"/>
            </w:tcBorders>
            <w:gridSpan w:val="11"/>
            <w:shd w:val="clear" w:color="auto" w:fill="CCEEFF"/>
          </w:tcPr>
          <w:p>
            <w:pPr>
              <w:jc w:val="right"/>
              <w:ind w:right="1100"/>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Borders>
              <w:bottom w:val="single" w:sz="8" w:color="auto"/>
            </w:tcBorders>
            <w:gridSpan w:val="6"/>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100" w:type="dxa"/>
            <w:vAlign w:val="bottom"/>
            <w:tcBorders>
              <w:bottom w:val="single" w:sz="8" w:color="CCEEFF"/>
            </w:tcBorders>
            <w:gridSpan w:val="10"/>
            <w:shd w:val="clear" w:color="auto" w:fill="CCEEFF"/>
          </w:tcPr>
          <w:p>
            <w:pPr>
              <w:jc w:val="right"/>
              <w:ind w:right="1100"/>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Borders>
              <w:bottom w:val="single" w:sz="8" w:color="auto"/>
            </w:tcBorders>
            <w:gridSpan w:val="6"/>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0" w:type="dxa"/>
            <w:vAlign w:val="bottom"/>
            <w:tcBorders>
              <w:bottom w:val="single" w:sz="8" w:color="CCEEFF"/>
            </w:tcBorders>
            <w:gridSpan w:val="7"/>
            <w:shd w:val="clear" w:color="auto" w:fill="CCEEFF"/>
          </w:tcPr>
          <w:p>
            <w:pPr>
              <w:jc w:val="right"/>
              <w:ind w:right="918"/>
              <w:spacing w:after="0"/>
              <w:rPr>
                <w:sz w:val="20"/>
                <w:szCs w:val="20"/>
                <w:color w:val="auto"/>
              </w:rPr>
            </w:pPr>
            <w:r>
              <w:rPr>
                <w:rFonts w:ascii="Times New Roman" w:cs="Times New Roman" w:eastAsia="Times New Roman" w:hAnsi="Times New Roman"/>
                <w:sz w:val="18"/>
                <w:szCs w:val="18"/>
                <w:color w:val="auto"/>
              </w:rPr>
              <w:t>(0.7)%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gridSpan w:val="5"/>
          </w:tcPr>
          <w:p>
            <w:pPr>
              <w:spacing w:after="0" w:line="20" w:lineRule="exact"/>
              <w:rPr>
                <w:sz w:val="1"/>
                <w:szCs w:val="1"/>
                <w:color w:val="auto"/>
              </w:rPr>
            </w:pPr>
          </w:p>
        </w:tc>
        <w:tc>
          <w:tcPr>
            <w:tcW w:w="1100" w:type="dxa"/>
            <w:vAlign w:val="bottom"/>
            <w:tcBorders>
              <w:top w:val="single" w:sz="8" w:color="CCEEFF"/>
            </w:tcBorders>
            <w:gridSpan w:val="12"/>
          </w:tcPr>
          <w:p>
            <w:pPr>
              <w:spacing w:after="0" w:line="20" w:lineRule="exact"/>
              <w:rPr>
                <w:sz w:val="1"/>
                <w:szCs w:val="1"/>
                <w:color w:val="auto"/>
              </w:rPr>
            </w:pPr>
          </w:p>
        </w:tc>
        <w:tc>
          <w:tcPr>
            <w:tcW w:w="780" w:type="dxa"/>
            <w:vAlign w:val="bottom"/>
            <w:tcBorders>
              <w:top w:val="single" w:sz="8" w:color="CCEEFF"/>
              <w:bottom w:val="single" w:sz="8" w:color="auto"/>
            </w:tcBorders>
            <w:gridSpan w:val="8"/>
          </w:tcPr>
          <w:p>
            <w:pPr>
              <w:spacing w:after="0" w:line="20" w:lineRule="exact"/>
              <w:rPr>
                <w:sz w:val="1"/>
                <w:szCs w:val="1"/>
                <w:color w:val="auto"/>
              </w:rPr>
            </w:pPr>
          </w:p>
        </w:tc>
        <w:tc>
          <w:tcPr>
            <w:tcW w:w="1100" w:type="dxa"/>
            <w:vAlign w:val="bottom"/>
            <w:tcBorders>
              <w:top w:val="single" w:sz="8" w:color="CCEEFF"/>
            </w:tcBorders>
            <w:gridSpan w:val="11"/>
          </w:tcPr>
          <w:p>
            <w:pPr>
              <w:spacing w:after="0" w:line="20" w:lineRule="exact"/>
              <w:rPr>
                <w:sz w:val="1"/>
                <w:szCs w:val="1"/>
                <w:color w:val="auto"/>
              </w:rPr>
            </w:pPr>
          </w:p>
        </w:tc>
        <w:tc>
          <w:tcPr>
            <w:tcW w:w="780" w:type="dxa"/>
            <w:vAlign w:val="bottom"/>
            <w:tcBorders>
              <w:top w:val="single" w:sz="8" w:color="CCEEFF"/>
              <w:bottom w:val="single" w:sz="8" w:color="auto"/>
            </w:tcBorders>
            <w:gridSpan w:val="9"/>
          </w:tcPr>
          <w:p>
            <w:pPr>
              <w:spacing w:after="0" w:line="20" w:lineRule="exact"/>
              <w:rPr>
                <w:sz w:val="1"/>
                <w:szCs w:val="1"/>
                <w:color w:val="auto"/>
              </w:rPr>
            </w:pPr>
          </w:p>
        </w:tc>
        <w:tc>
          <w:tcPr>
            <w:tcW w:w="1100" w:type="dxa"/>
            <w:vAlign w:val="bottom"/>
            <w:tcBorders>
              <w:top w:val="single" w:sz="8" w:color="CCEEFF"/>
            </w:tcBorders>
            <w:gridSpan w:val="11"/>
          </w:tcPr>
          <w:p>
            <w:pPr>
              <w:spacing w:after="0" w:line="20" w:lineRule="exact"/>
              <w:rPr>
                <w:sz w:val="1"/>
                <w:szCs w:val="1"/>
                <w:color w:val="auto"/>
              </w:rPr>
            </w:pPr>
          </w:p>
        </w:tc>
        <w:tc>
          <w:tcPr>
            <w:tcW w:w="780" w:type="dxa"/>
            <w:vAlign w:val="bottom"/>
            <w:tcBorders>
              <w:top w:val="single" w:sz="8" w:color="CCEEFF"/>
              <w:bottom w:val="single" w:sz="8" w:color="auto"/>
            </w:tcBorders>
            <w:gridSpan w:val="7"/>
          </w:tcPr>
          <w:p>
            <w:pPr>
              <w:spacing w:after="0" w:line="20" w:lineRule="exact"/>
              <w:rPr>
                <w:sz w:val="1"/>
                <w:szCs w:val="1"/>
                <w:color w:val="auto"/>
              </w:rPr>
            </w:pPr>
          </w:p>
        </w:tc>
        <w:tc>
          <w:tcPr>
            <w:tcW w:w="1100" w:type="dxa"/>
            <w:vAlign w:val="bottom"/>
            <w:tcBorders>
              <w:top w:val="single" w:sz="8" w:color="CCEEFF"/>
            </w:tcBorders>
            <w:gridSpan w:val="10"/>
          </w:tcPr>
          <w:p>
            <w:pPr>
              <w:spacing w:after="0" w:line="20" w:lineRule="exact"/>
              <w:rPr>
                <w:sz w:val="1"/>
                <w:szCs w:val="1"/>
                <w:color w:val="auto"/>
              </w:rPr>
            </w:pPr>
          </w:p>
        </w:tc>
        <w:tc>
          <w:tcPr>
            <w:tcW w:w="780" w:type="dxa"/>
            <w:vAlign w:val="bottom"/>
            <w:tcBorders>
              <w:top w:val="single" w:sz="8" w:color="CCEEFF"/>
              <w:bottom w:val="single" w:sz="8" w:color="auto"/>
            </w:tcBorders>
            <w:gridSpan w:val="7"/>
          </w:tcPr>
          <w:p>
            <w:pPr>
              <w:spacing w:after="0" w:line="20" w:lineRule="exact"/>
              <w:rPr>
                <w:sz w:val="1"/>
                <w:szCs w:val="1"/>
                <w:color w:val="auto"/>
              </w:rPr>
            </w:pPr>
          </w:p>
        </w:tc>
        <w:tc>
          <w:tcPr>
            <w:tcW w:w="1000" w:type="dxa"/>
            <w:vAlign w:val="bottom"/>
            <w:tcBorders>
              <w:top w:val="single" w:sz="8" w:color="CCEEFF"/>
            </w:tcBorders>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3"/>
        </w:trPr>
        <w:tc>
          <w:tcPr>
            <w:tcW w:w="1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gridSpan w:val="8"/>
          </w:tcPr>
          <w:p>
            <w:pPr>
              <w:ind w:left="1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Net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Net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Net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4"/>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Net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0" w:type="dxa"/>
            <w:vAlign w:val="bottom"/>
          </w:tcPr>
          <w:p>
            <w:pPr>
              <w:spacing w:after="0"/>
              <w:rPr>
                <w:sz w:val="1"/>
                <w:szCs w:val="1"/>
                <w:color w:val="auto"/>
              </w:rPr>
            </w:pPr>
          </w:p>
        </w:tc>
      </w:tr>
      <w:tr>
        <w:trPr>
          <w:trHeight w:val="161"/>
        </w:trPr>
        <w:tc>
          <w:tcPr>
            <w:tcW w:w="1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9"/>
          </w:tcPr>
          <w:p>
            <w:pPr>
              <w:ind w:left="18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40" w:type="dxa"/>
            <w:vAlign w:val="bottom"/>
          </w:tcPr>
          <w:p>
            <w:pPr>
              <w:spacing w:after="0"/>
              <w:rPr>
                <w:sz w:val="13"/>
                <w:szCs w:val="13"/>
                <w:color w:val="auto"/>
              </w:rPr>
            </w:pPr>
          </w:p>
        </w:tc>
        <w:tc>
          <w:tcPr>
            <w:tcW w:w="820" w:type="dxa"/>
            <w:vAlign w:val="bottom"/>
            <w:gridSpan w:val="7"/>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40" w:type="dxa"/>
            <w:vAlign w:val="bottom"/>
            <w:vMerge w:val="restart"/>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7"/>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w w:val="97"/>
              </w:rPr>
              <w:t>Per Share</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80" w:type="dxa"/>
            <w:vAlign w:val="bottom"/>
          </w:tcPr>
          <w:p>
            <w:pPr>
              <w:spacing w:after="0"/>
              <w:rPr>
                <w:sz w:val="13"/>
                <w:szCs w:val="13"/>
                <w:color w:val="auto"/>
              </w:rPr>
            </w:pPr>
          </w:p>
        </w:tc>
        <w:tc>
          <w:tcPr>
            <w:tcW w:w="820" w:type="dxa"/>
            <w:vAlign w:val="bottom"/>
            <w:gridSpan w:val="5"/>
            <w:vMerge w:val="restart"/>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80" w:type="dxa"/>
            <w:vAlign w:val="bottom"/>
          </w:tcPr>
          <w:p>
            <w:pPr>
              <w:spacing w:after="0"/>
              <w:rPr>
                <w:sz w:val="13"/>
                <w:szCs w:val="13"/>
                <w:color w:val="auto"/>
              </w:rPr>
            </w:pPr>
          </w:p>
        </w:tc>
        <w:tc>
          <w:tcPr>
            <w:tcW w:w="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194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gridSpan w:val="8"/>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(Loss)</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gridSpan w:val="7"/>
            <w:vMerge w:val="continue"/>
          </w:tcPr>
          <w:p>
            <w:pPr>
              <w:spacing w:after="0"/>
              <w:rPr>
                <w:sz w:val="16"/>
                <w:szCs w:val="16"/>
                <w:color w:val="auto"/>
              </w:rPr>
            </w:pPr>
          </w:p>
        </w:tc>
        <w:tc>
          <w:tcPr>
            <w:tcW w:w="4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(Loss)</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gridSpan w:val="7"/>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gridSpan w:val="3"/>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gridSpan w:val="5"/>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40" w:type="dxa"/>
            <w:vAlign w:val="bottom"/>
            <w:shd w:val="clear" w:color="auto" w:fill="CCEEFF"/>
          </w:tcPr>
          <w:p>
            <w:pPr>
              <w:spacing w:after="0"/>
              <w:rPr>
                <w:sz w:val="23"/>
                <w:szCs w:val="23"/>
                <w:color w:val="auto"/>
              </w:rPr>
            </w:pPr>
          </w:p>
        </w:tc>
        <w:tc>
          <w:tcPr>
            <w:tcW w:w="4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0.05</w:t>
            </w:r>
          </w:p>
        </w:tc>
        <w:tc>
          <w:tcPr>
            <w:tcW w:w="40" w:type="dxa"/>
            <w:vAlign w:val="bottom"/>
            <w:shd w:val="clear" w:color="auto" w:fill="CCEEFF"/>
          </w:tcPr>
          <w:p>
            <w:pPr>
              <w:spacing w:after="0"/>
              <w:rPr>
                <w:sz w:val="23"/>
                <w:szCs w:val="23"/>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7"/>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3"/>
              </w:rPr>
              <w:t>1,214</w:t>
            </w:r>
          </w:p>
        </w:tc>
        <w:tc>
          <w:tcPr>
            <w:tcW w:w="580" w:type="dxa"/>
            <w:vAlign w:val="bottom"/>
            <w:gridSpan w:val="3"/>
            <w:shd w:val="clear" w:color="auto" w:fill="CCEEFF"/>
          </w:tcPr>
          <w:p>
            <w:pPr>
              <w:jc w:val="center"/>
              <w:ind w:right="8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0.05</w:t>
            </w:r>
          </w:p>
        </w:tc>
        <w:tc>
          <w:tcPr>
            <w:tcW w:w="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6"/>
            <w:shd w:val="clear" w:color="auto" w:fill="CCEEFF"/>
          </w:tcPr>
          <w:p>
            <w:pPr>
              <w:jc w:val="center"/>
              <w:ind w:left="157"/>
              <w:spacing w:after="0"/>
              <w:rPr>
                <w:sz w:val="20"/>
                <w:szCs w:val="20"/>
                <w:color w:val="auto"/>
              </w:rPr>
            </w:pPr>
            <w:r>
              <w:rPr>
                <w:rFonts w:ascii="Times New Roman" w:cs="Times New Roman" w:eastAsia="Times New Roman" w:hAnsi="Times New Roman"/>
                <w:sz w:val="18"/>
                <w:szCs w:val="18"/>
                <w:color w:val="auto"/>
                <w:w w:val="97"/>
              </w:rPr>
              <w:t>(586)</w:t>
            </w: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(0.03)</w:t>
            </w:r>
          </w:p>
        </w:tc>
        <w:tc>
          <w:tcPr>
            <w:tcW w:w="20" w:type="dxa"/>
            <w:vAlign w:val="bottom"/>
            <w:shd w:val="clear" w:color="auto" w:fill="CCEEFF"/>
          </w:tcPr>
          <w:p>
            <w:pPr>
              <w:spacing w:after="0"/>
              <w:rPr>
                <w:sz w:val="23"/>
                <w:szCs w:val="23"/>
                <w:color w:val="auto"/>
              </w:rPr>
            </w:pPr>
          </w:p>
        </w:tc>
        <w:tc>
          <w:tcPr>
            <w:tcW w:w="180" w:type="dxa"/>
            <w:vAlign w:val="bottom"/>
            <w:gridSpan w:val="5"/>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0.04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4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4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gridSpan w:val="8"/>
          </w:tcPr>
          <w:p>
            <w:pPr>
              <w:ind w:left="260"/>
              <w:spacing w:after="0"/>
              <w:rPr>
                <w:sz w:val="20"/>
                <w:szCs w:val="20"/>
                <w:color w:val="auto"/>
              </w:rPr>
            </w:pPr>
            <w:r>
              <w:rPr>
                <w:rFonts w:ascii="Times New Roman" w:cs="Times New Roman" w:eastAsia="Times New Roman" w:hAnsi="Times New Roman"/>
                <w:sz w:val="18"/>
                <w:szCs w:val="18"/>
                <w:color w:val="auto"/>
                <w:w w:val="98"/>
              </w:rPr>
              <w:t>1,605</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8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8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60" w:type="dxa"/>
            <w:vAlign w:val="bottom"/>
            <w:tcBorders>
              <w:bottom w:val="single" w:sz="8" w:color="auto"/>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gridSpan w:val="6"/>
          </w:tcPr>
          <w:p>
            <w:pPr>
              <w:jc w:val="center"/>
              <w:ind w:left="177"/>
              <w:spacing w:after="0"/>
              <w:rPr>
                <w:sz w:val="20"/>
                <w:szCs w:val="20"/>
                <w:color w:val="auto"/>
              </w:rPr>
            </w:pPr>
            <w:r>
              <w:rPr>
                <w:rFonts w:ascii="Times New Roman" w:cs="Times New Roman" w:eastAsia="Times New Roman" w:hAnsi="Times New Roman"/>
                <w:sz w:val="18"/>
                <w:szCs w:val="18"/>
                <w:color w:val="auto"/>
                <w:w w:val="98"/>
              </w:rPr>
              <w:t>5,776</w:t>
            </w:r>
          </w:p>
        </w:tc>
        <w:tc>
          <w:tcPr>
            <w:tcW w:w="8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0.25</w:t>
            </w:r>
          </w:p>
        </w:tc>
        <w:tc>
          <w:tcPr>
            <w:tcW w:w="20" w:type="dxa"/>
            <w:vAlign w:val="bottom"/>
            <w:tcBorders>
              <w:bottom w:val="single" w:sz="8" w:color="auto"/>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6,713</w:t>
            </w:r>
          </w:p>
        </w:tc>
        <w:tc>
          <w:tcPr>
            <w:tcW w:w="8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w:t>
            </w:r>
          </w:p>
        </w:tc>
        <w:tc>
          <w:tcPr>
            <w:tcW w:w="40" w:type="dxa"/>
            <w:vAlign w:val="bottom"/>
            <w:shd w:val="clear" w:color="auto" w:fill="CCEEFF"/>
          </w:tcPr>
          <w:p>
            <w:pPr>
              <w:spacing w:after="0"/>
              <w:rPr>
                <w:sz w:val="24"/>
                <w:szCs w:val="24"/>
                <w:color w:val="auto"/>
              </w:rPr>
            </w:pPr>
          </w:p>
        </w:tc>
        <w:tc>
          <w:tcPr>
            <w:tcW w:w="4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0.11</w:t>
            </w:r>
          </w:p>
        </w:tc>
        <w:tc>
          <w:tcPr>
            <w:tcW w:w="40" w:type="dxa"/>
            <w:vAlign w:val="bottom"/>
            <w:shd w:val="clear" w:color="auto" w:fill="CCEEFF"/>
          </w:tcPr>
          <w:p>
            <w:pPr>
              <w:spacing w:after="0"/>
              <w:rPr>
                <w:sz w:val="24"/>
                <w:szCs w:val="24"/>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7"/>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3"/>
              </w:rPr>
              <w:t>2,819</w:t>
            </w:r>
          </w:p>
        </w:tc>
        <w:tc>
          <w:tcPr>
            <w:tcW w:w="580" w:type="dxa"/>
            <w:vAlign w:val="bottom"/>
            <w:gridSpan w:val="3"/>
            <w:shd w:val="clear" w:color="auto" w:fill="CCEEFF"/>
          </w:tcPr>
          <w:p>
            <w:pPr>
              <w:jc w:val="center"/>
              <w:ind w:right="8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0.13</w:t>
            </w:r>
          </w:p>
        </w:tc>
        <w:tc>
          <w:tcPr>
            <w:tcW w:w="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2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w:t>
            </w: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0.22</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gridSpan w:val="5"/>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7,494</w:t>
            </w: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0.34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gridSpan w:val="5"/>
          </w:tcPr>
          <w:p>
            <w:pPr>
              <w:spacing w:after="0" w:line="20" w:lineRule="exact"/>
              <w:rPr>
                <w:sz w:val="1"/>
                <w:szCs w:val="1"/>
                <w:color w:val="auto"/>
              </w:rPr>
            </w:pPr>
          </w:p>
        </w:tc>
        <w:tc>
          <w:tcPr>
            <w:tcW w:w="800" w:type="dxa"/>
            <w:vAlign w:val="bottom"/>
            <w:tcBorders>
              <w:top w:val="single" w:sz="8" w:color="auto"/>
              <w:bottom w:val="single" w:sz="8" w:color="auto"/>
            </w:tcBorders>
            <w:gridSpan w:val="8"/>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820" w:type="dxa"/>
            <w:vAlign w:val="bottom"/>
            <w:tcBorders>
              <w:top w:val="single" w:sz="8" w:color="auto"/>
              <w:bottom w:val="single" w:sz="8" w:color="auto"/>
            </w:tcBorders>
            <w:gridSpan w:val="7"/>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800" w:type="dxa"/>
            <w:vAlign w:val="bottom"/>
            <w:tcBorders>
              <w:top w:val="single" w:sz="8" w:color="auto"/>
              <w:bottom w:val="single" w:sz="8" w:color="auto"/>
            </w:tcBorders>
            <w:gridSpan w:val="9"/>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gridSpan w:val="9"/>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gridSpan w:val="9"/>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gridSpan w:val="6"/>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820" w:type="dxa"/>
            <w:vAlign w:val="bottom"/>
            <w:tcBorders>
              <w:top w:val="single" w:sz="8" w:color="auto"/>
              <w:bottom w:val="single" w:sz="8" w:color="auto"/>
            </w:tcBorders>
            <w:gridSpan w:val="7"/>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gridSpan w:val="5"/>
          </w:tcPr>
          <w:p>
            <w:pPr>
              <w:spacing w:after="0" w:line="20" w:lineRule="exact"/>
              <w:rPr>
                <w:sz w:val="1"/>
                <w:szCs w:val="1"/>
                <w:color w:val="auto"/>
              </w:rPr>
            </w:pPr>
          </w:p>
        </w:tc>
        <w:tc>
          <w:tcPr>
            <w:tcW w:w="60" w:type="dxa"/>
            <w:vAlign w:val="bottom"/>
            <w:tcBorders>
              <w:top w:val="single" w:sz="8" w:color="CCEEFF"/>
            </w:tcBorders>
            <w:gridSpan w:val="3"/>
          </w:tcPr>
          <w:p>
            <w:pPr>
              <w:spacing w:after="0" w:line="20" w:lineRule="exact"/>
              <w:rPr>
                <w:sz w:val="1"/>
                <w:szCs w:val="1"/>
                <w:color w:val="auto"/>
              </w:rPr>
            </w:pPr>
          </w:p>
        </w:tc>
        <w:tc>
          <w:tcPr>
            <w:tcW w:w="820" w:type="dxa"/>
            <w:vAlign w:val="bottom"/>
            <w:tcBorders>
              <w:top w:val="single" w:sz="8" w:color="auto"/>
              <w:bottom w:val="single" w:sz="8" w:color="auto"/>
            </w:tcBorders>
            <w:gridSpan w:val="7"/>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upperLetter"/>
      <w:start w:val="20"/>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2026-03-04T15:15:54Z</dcterms:created>
  <dcterms:modified xsi:type="dcterms:W3CDTF">2026-03-04T15:15:54Z</dcterms:modified>
</cp:coreProperties>
</file>